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csostblzat"/>
        <w:tblpPr w:leftFromText="141" w:rightFromText="141" w:vertAnchor="page" w:horzAnchor="margin" w:tblpY="1607"/>
        <w:tblW w:w="0" w:type="auto"/>
        <w:tblLook w:val="04A0" w:firstRow="1" w:lastRow="0" w:firstColumn="1" w:lastColumn="0" w:noHBand="0" w:noVBand="1"/>
      </w:tblPr>
      <w:tblGrid>
        <w:gridCol w:w="4514"/>
        <w:gridCol w:w="4548"/>
      </w:tblGrid>
      <w:tr w:rsidR="00B910B1" w:rsidRPr="00574044" w14:paraId="7F1D46D7" w14:textId="77777777" w:rsidTr="00E66E2E">
        <w:tc>
          <w:tcPr>
            <w:tcW w:w="4514" w:type="dxa"/>
          </w:tcPr>
          <w:p w14:paraId="5455388D" w14:textId="77777777" w:rsidR="00B910B1" w:rsidRPr="00574044" w:rsidRDefault="00B910B1" w:rsidP="00B910B1">
            <w:pPr>
              <w:jc w:val="center"/>
              <w:rPr>
                <w:rFonts w:ascii="Arial" w:hAnsi="Arial" w:cs="Arial"/>
                <w:b/>
                <w:sz w:val="20"/>
              </w:rPr>
            </w:pPr>
            <w:bookmarkStart w:id="0" w:name="_GoBack"/>
            <w:bookmarkEnd w:id="0"/>
            <w:r w:rsidRPr="00574044">
              <w:rPr>
                <w:rFonts w:ascii="Arial" w:hAnsi="Arial" w:cs="Arial"/>
                <w:b/>
                <w:sz w:val="20"/>
              </w:rPr>
              <w:t>TITOKTARTÁSI NYILATKOZAT</w:t>
            </w:r>
          </w:p>
          <w:p w14:paraId="64675D53" w14:textId="77777777" w:rsidR="00B910B1" w:rsidRPr="00574044" w:rsidRDefault="00B910B1" w:rsidP="00B910B1">
            <w:pPr>
              <w:rPr>
                <w:rFonts w:ascii="Arial" w:hAnsi="Arial" w:cs="Arial"/>
                <w:sz w:val="20"/>
              </w:rPr>
            </w:pPr>
          </w:p>
        </w:tc>
        <w:tc>
          <w:tcPr>
            <w:tcW w:w="4548" w:type="dxa"/>
          </w:tcPr>
          <w:p w14:paraId="6C742CC4" w14:textId="77777777" w:rsidR="00B910B1" w:rsidRPr="00574044" w:rsidRDefault="00B910B1" w:rsidP="00B910B1">
            <w:pPr>
              <w:jc w:val="center"/>
              <w:rPr>
                <w:rFonts w:ascii="Arial" w:hAnsi="Arial" w:cs="Arial"/>
                <w:b/>
                <w:sz w:val="20"/>
                <w:lang w:val="en-GB"/>
              </w:rPr>
            </w:pPr>
            <w:r w:rsidRPr="00574044">
              <w:rPr>
                <w:rFonts w:ascii="Arial" w:hAnsi="Arial" w:cs="Arial"/>
                <w:b/>
                <w:sz w:val="20"/>
                <w:lang w:val="en-GB"/>
              </w:rPr>
              <w:t>STATEMENT OF CONFIDENTIALITY</w:t>
            </w:r>
          </w:p>
          <w:p w14:paraId="3FE63F75" w14:textId="77777777" w:rsidR="00B910B1" w:rsidRPr="00574044" w:rsidRDefault="00B910B1" w:rsidP="00B910B1">
            <w:pPr>
              <w:rPr>
                <w:rFonts w:ascii="Arial" w:hAnsi="Arial" w:cs="Arial"/>
                <w:sz w:val="20"/>
              </w:rPr>
            </w:pPr>
          </w:p>
        </w:tc>
      </w:tr>
      <w:tr w:rsidR="00B910B1" w:rsidRPr="00574044" w14:paraId="0DD30A8C" w14:textId="77777777" w:rsidTr="00E66E2E">
        <w:trPr>
          <w:trHeight w:val="4188"/>
        </w:trPr>
        <w:tc>
          <w:tcPr>
            <w:tcW w:w="4514" w:type="dxa"/>
          </w:tcPr>
          <w:p w14:paraId="2133900E" w14:textId="77777777" w:rsidR="00B910B1" w:rsidRPr="00574044" w:rsidRDefault="00B910B1" w:rsidP="00B910B1">
            <w:pPr>
              <w:rPr>
                <w:rFonts w:ascii="Arial" w:hAnsi="Arial" w:cs="Arial"/>
                <w:sz w:val="20"/>
              </w:rPr>
            </w:pPr>
            <w:r w:rsidRPr="00574044">
              <w:rPr>
                <w:rFonts w:ascii="Arial" w:hAnsi="Arial" w:cs="Arial"/>
                <w:sz w:val="20"/>
                <w:highlight w:val="yellow"/>
              </w:rPr>
              <w:t>[…]</w:t>
            </w:r>
          </w:p>
          <w:p w14:paraId="522A3CEE" w14:textId="77777777" w:rsidR="00B910B1" w:rsidRPr="00574044" w:rsidRDefault="00B910B1" w:rsidP="00B910B1">
            <w:pPr>
              <w:rPr>
                <w:rFonts w:ascii="Arial" w:hAnsi="Arial" w:cs="Arial"/>
                <w:sz w:val="20"/>
              </w:rPr>
            </w:pPr>
          </w:p>
          <w:p w14:paraId="39705A1E" w14:textId="77777777" w:rsidR="00B910B1" w:rsidRPr="00574044" w:rsidRDefault="00B910B1" w:rsidP="008106AC">
            <w:pPr>
              <w:jc w:val="both"/>
              <w:rPr>
                <w:rFonts w:ascii="Arial" w:hAnsi="Arial" w:cs="Arial"/>
                <w:sz w:val="20"/>
              </w:rPr>
            </w:pPr>
            <w:r w:rsidRPr="00574044">
              <w:rPr>
                <w:rFonts w:ascii="Arial" w:hAnsi="Arial" w:cs="Arial"/>
                <w:sz w:val="20"/>
              </w:rPr>
              <w:t xml:space="preserve">(székhely: </w:t>
            </w:r>
            <w:r w:rsidRPr="00574044">
              <w:rPr>
                <w:rFonts w:ascii="Arial" w:hAnsi="Arial" w:cs="Arial"/>
                <w:sz w:val="20"/>
                <w:highlight w:val="yellow"/>
              </w:rPr>
              <w:t>[…]</w:t>
            </w:r>
            <w:r w:rsidRPr="00574044">
              <w:rPr>
                <w:rFonts w:ascii="Arial" w:hAnsi="Arial" w:cs="Arial"/>
                <w:sz w:val="20"/>
              </w:rPr>
              <w:t xml:space="preserve">, cg. </w:t>
            </w:r>
            <w:r w:rsidRPr="00574044">
              <w:rPr>
                <w:rFonts w:ascii="Arial" w:hAnsi="Arial" w:cs="Arial"/>
                <w:sz w:val="20"/>
                <w:highlight w:val="yellow"/>
              </w:rPr>
              <w:t>[…]</w:t>
            </w:r>
            <w:r w:rsidRPr="00574044">
              <w:rPr>
                <w:rFonts w:ascii="Arial" w:hAnsi="Arial" w:cs="Arial"/>
                <w:sz w:val="20"/>
              </w:rPr>
              <w:t>), a továbbiakban: („</w:t>
            </w:r>
            <w:r w:rsidRPr="00574044">
              <w:rPr>
                <w:rFonts w:ascii="Arial" w:hAnsi="Arial" w:cs="Arial"/>
                <w:b/>
                <w:sz w:val="20"/>
              </w:rPr>
              <w:t>Titoktartásra Kötelezett</w:t>
            </w:r>
            <w:r>
              <w:rPr>
                <w:rFonts w:ascii="Arial" w:hAnsi="Arial" w:cs="Arial"/>
                <w:sz w:val="20"/>
              </w:rPr>
              <w:t>”)</w:t>
            </w:r>
          </w:p>
          <w:p w14:paraId="263DFAB4" w14:textId="77777777" w:rsidR="00B910B1" w:rsidRPr="00574044" w:rsidRDefault="00B910B1" w:rsidP="00B910B1">
            <w:pPr>
              <w:keepNext/>
              <w:tabs>
                <w:tab w:val="left" w:pos="567"/>
              </w:tabs>
              <w:jc w:val="both"/>
              <w:rPr>
                <w:rFonts w:ascii="Arial" w:hAnsi="Arial" w:cs="Arial"/>
                <w:sz w:val="20"/>
              </w:rPr>
            </w:pPr>
          </w:p>
          <w:p w14:paraId="32C7A202" w14:textId="77777777" w:rsidR="00B910B1" w:rsidRPr="00574044" w:rsidRDefault="00B910B1" w:rsidP="00B910B1">
            <w:pPr>
              <w:keepNext/>
              <w:tabs>
                <w:tab w:val="left" w:pos="567"/>
              </w:tabs>
              <w:jc w:val="both"/>
              <w:rPr>
                <w:rFonts w:ascii="Arial" w:hAnsi="Arial" w:cs="Arial"/>
                <w:sz w:val="20"/>
              </w:rPr>
            </w:pPr>
          </w:p>
          <w:p w14:paraId="2F9EFFAB" w14:textId="77777777" w:rsidR="00B910B1" w:rsidRPr="00574044" w:rsidRDefault="00B910B1" w:rsidP="00B910B1">
            <w:pPr>
              <w:keepNext/>
              <w:tabs>
                <w:tab w:val="left" w:pos="567"/>
              </w:tabs>
              <w:jc w:val="both"/>
              <w:rPr>
                <w:rFonts w:ascii="Arial" w:hAnsi="Arial" w:cs="Arial"/>
                <w:sz w:val="20"/>
              </w:rPr>
            </w:pPr>
            <w:r w:rsidRPr="00574044">
              <w:rPr>
                <w:rFonts w:ascii="Arial" w:hAnsi="Arial" w:cs="Arial"/>
                <w:sz w:val="20"/>
              </w:rPr>
              <w:t>jelen nyilatkozat tételével titoktartásra kötelezi magát az</w:t>
            </w:r>
          </w:p>
          <w:p w14:paraId="01C30DE7" w14:textId="77777777" w:rsidR="00B910B1" w:rsidRPr="00574044" w:rsidRDefault="00B910B1" w:rsidP="00B910B1">
            <w:pPr>
              <w:keepNext/>
              <w:tabs>
                <w:tab w:val="left" w:pos="567"/>
              </w:tabs>
              <w:jc w:val="both"/>
              <w:rPr>
                <w:rFonts w:ascii="Arial" w:hAnsi="Arial" w:cs="Arial"/>
                <w:b/>
                <w:sz w:val="20"/>
              </w:rPr>
            </w:pPr>
          </w:p>
          <w:p w14:paraId="32F91509" w14:textId="7FB5A70E" w:rsidR="00B910B1" w:rsidRPr="00D948FC" w:rsidRDefault="00335648" w:rsidP="00B910B1">
            <w:pPr>
              <w:keepNext/>
              <w:tabs>
                <w:tab w:val="left" w:pos="567"/>
              </w:tabs>
              <w:jc w:val="both"/>
              <w:rPr>
                <w:rFonts w:ascii="Arial" w:hAnsi="Arial" w:cs="Arial"/>
                <w:b/>
                <w:sz w:val="20"/>
              </w:rPr>
            </w:pPr>
            <w:r w:rsidRPr="00426D4A">
              <w:rPr>
                <w:rFonts w:ascii="Arial" w:hAnsi="Arial" w:cs="Arial"/>
                <w:b/>
                <w:sz w:val="20"/>
              </w:rPr>
              <w:t>Deutsche Telekom ITTC Hungary</w:t>
            </w:r>
            <w:r w:rsidR="00B910B1" w:rsidRPr="00D948FC">
              <w:rPr>
                <w:rFonts w:ascii="Arial" w:hAnsi="Arial" w:cs="Arial"/>
                <w:b/>
                <w:sz w:val="20"/>
              </w:rPr>
              <w:t xml:space="preserve"> Korlátolt Felelősségű Társasággal</w:t>
            </w:r>
          </w:p>
          <w:p w14:paraId="18A8C401" w14:textId="77777777" w:rsidR="00B910B1" w:rsidRPr="00D948FC" w:rsidRDefault="00B910B1" w:rsidP="00B910B1">
            <w:pPr>
              <w:keepNext/>
              <w:tabs>
                <w:tab w:val="left" w:pos="567"/>
              </w:tabs>
              <w:jc w:val="both"/>
              <w:rPr>
                <w:rFonts w:ascii="Arial" w:hAnsi="Arial" w:cs="Arial"/>
                <w:b/>
                <w:sz w:val="20"/>
              </w:rPr>
            </w:pPr>
          </w:p>
          <w:p w14:paraId="1D741AA7" w14:textId="1439E0FE" w:rsidR="00B910B1" w:rsidRPr="00D948FC" w:rsidRDefault="00B910B1" w:rsidP="00B910B1">
            <w:pPr>
              <w:keepNext/>
              <w:tabs>
                <w:tab w:val="left" w:pos="567"/>
              </w:tabs>
              <w:jc w:val="both"/>
              <w:rPr>
                <w:rFonts w:ascii="Arial" w:hAnsi="Arial" w:cs="Arial"/>
                <w:sz w:val="20"/>
              </w:rPr>
            </w:pPr>
            <w:r w:rsidRPr="00D948FC">
              <w:rPr>
                <w:rFonts w:ascii="Arial" w:hAnsi="Arial" w:cs="Arial"/>
                <w:sz w:val="20"/>
              </w:rPr>
              <w:t>(</w:t>
            </w:r>
            <w:r w:rsidRPr="006208EE">
              <w:rPr>
                <w:rFonts w:ascii="Arial" w:hAnsi="Arial" w:cs="Arial"/>
                <w:sz w:val="20"/>
              </w:rPr>
              <w:t xml:space="preserve">1097 Budapest, </w:t>
            </w:r>
            <w:r w:rsidR="00335648">
              <w:rPr>
                <w:rFonts w:ascii="Arial" w:hAnsi="Arial" w:cs="Arial"/>
                <w:sz w:val="20"/>
              </w:rPr>
              <w:t xml:space="preserve"> Könyves Kálmán u. 36.</w:t>
            </w:r>
            <w:r w:rsidRPr="006208EE">
              <w:rPr>
                <w:rFonts w:ascii="Arial" w:hAnsi="Arial" w:cs="Arial"/>
                <w:sz w:val="20"/>
              </w:rPr>
              <w:t>,</w:t>
            </w:r>
            <w:r w:rsidRPr="00D948FC">
              <w:rPr>
                <w:rFonts w:ascii="Arial" w:hAnsi="Arial" w:cs="Arial"/>
                <w:sz w:val="20"/>
              </w:rPr>
              <w:t xml:space="preserve"> cg.</w:t>
            </w:r>
            <w:r w:rsidR="00D948FC" w:rsidRPr="005026C9">
              <w:rPr>
                <w:rFonts w:ascii="Arial" w:hAnsi="Arial" w:cs="Arial"/>
                <w:sz w:val="20"/>
              </w:rPr>
              <w:t>01-09-357127</w:t>
            </w:r>
            <w:r w:rsidRPr="00D948FC">
              <w:rPr>
                <w:rFonts w:ascii="Arial" w:hAnsi="Arial" w:cs="Arial"/>
                <w:sz w:val="20"/>
              </w:rPr>
              <w:t>), a továbbiakban: („</w:t>
            </w:r>
            <w:r w:rsidR="00335648">
              <w:rPr>
                <w:rFonts w:ascii="Arial" w:hAnsi="Arial" w:cs="Arial"/>
                <w:sz w:val="20"/>
              </w:rPr>
              <w:t xml:space="preserve"> </w:t>
            </w:r>
            <w:r w:rsidR="00335648" w:rsidRPr="00FA57E0">
              <w:rPr>
                <w:rFonts w:ascii="Arial" w:hAnsi="Arial" w:cs="Arial"/>
                <w:b/>
                <w:bCs/>
                <w:sz w:val="20"/>
              </w:rPr>
              <w:t>DT</w:t>
            </w:r>
            <w:r w:rsidR="00335648" w:rsidRPr="00426D4A">
              <w:rPr>
                <w:rFonts w:ascii="Arial" w:hAnsi="Arial" w:cs="Arial"/>
                <w:b/>
                <w:sz w:val="20"/>
              </w:rPr>
              <w:t>ITTC</w:t>
            </w:r>
            <w:r w:rsidR="00335648">
              <w:rPr>
                <w:rFonts w:ascii="Arial" w:hAnsi="Arial" w:cs="Arial"/>
                <w:b/>
                <w:sz w:val="20"/>
              </w:rPr>
              <w:t xml:space="preserve"> HU</w:t>
            </w:r>
            <w:r w:rsidR="00335648" w:rsidRPr="00D948FC">
              <w:rPr>
                <w:rFonts w:ascii="Arial" w:hAnsi="Arial" w:cs="Arial"/>
                <w:sz w:val="20"/>
              </w:rPr>
              <w:t xml:space="preserve"> </w:t>
            </w:r>
            <w:r w:rsidRPr="00D948FC">
              <w:rPr>
                <w:rFonts w:ascii="Arial" w:hAnsi="Arial" w:cs="Arial"/>
                <w:sz w:val="20"/>
              </w:rPr>
              <w:t>”)</w:t>
            </w:r>
          </w:p>
          <w:p w14:paraId="0A2F4CAB" w14:textId="77777777" w:rsidR="00B910B1" w:rsidRPr="00D948FC" w:rsidRDefault="00B910B1" w:rsidP="00B910B1">
            <w:pPr>
              <w:keepNext/>
              <w:tabs>
                <w:tab w:val="left" w:pos="567"/>
              </w:tabs>
              <w:jc w:val="both"/>
              <w:rPr>
                <w:rFonts w:ascii="Arial" w:hAnsi="Arial" w:cs="Arial"/>
                <w:sz w:val="20"/>
              </w:rPr>
            </w:pPr>
          </w:p>
          <w:p w14:paraId="539CE0FC" w14:textId="77777777" w:rsidR="00B910B1" w:rsidRPr="00574044" w:rsidRDefault="00B910B1" w:rsidP="00B910B1">
            <w:pPr>
              <w:keepNext/>
              <w:tabs>
                <w:tab w:val="left" w:pos="567"/>
              </w:tabs>
              <w:jc w:val="both"/>
              <w:rPr>
                <w:rFonts w:ascii="Arial" w:hAnsi="Arial" w:cs="Arial"/>
                <w:sz w:val="20"/>
              </w:rPr>
            </w:pPr>
            <w:r w:rsidRPr="00574044">
              <w:rPr>
                <w:rFonts w:ascii="Arial" w:hAnsi="Arial" w:cs="Arial"/>
                <w:sz w:val="20"/>
              </w:rPr>
              <w:t>szemben, az alábbi feltételekkel:</w:t>
            </w:r>
          </w:p>
        </w:tc>
        <w:tc>
          <w:tcPr>
            <w:tcW w:w="4548" w:type="dxa"/>
          </w:tcPr>
          <w:p w14:paraId="44700B79" w14:textId="77777777" w:rsidR="00B910B1" w:rsidRPr="00574044" w:rsidRDefault="00B910B1" w:rsidP="00B910B1">
            <w:pPr>
              <w:rPr>
                <w:rFonts w:ascii="Arial" w:hAnsi="Arial" w:cs="Arial"/>
                <w:sz w:val="20"/>
                <w:lang w:val="en-GB"/>
              </w:rPr>
            </w:pPr>
            <w:r w:rsidRPr="00574044">
              <w:rPr>
                <w:rFonts w:ascii="Arial" w:hAnsi="Arial" w:cs="Arial"/>
                <w:sz w:val="20"/>
                <w:highlight w:val="yellow"/>
                <w:lang w:val="en-GB"/>
              </w:rPr>
              <w:t>[…]</w:t>
            </w:r>
          </w:p>
          <w:p w14:paraId="1974F853" w14:textId="77777777" w:rsidR="00B910B1" w:rsidRPr="00574044" w:rsidRDefault="00B910B1" w:rsidP="00B910B1">
            <w:pPr>
              <w:rPr>
                <w:rFonts w:ascii="Arial" w:hAnsi="Arial" w:cs="Arial"/>
                <w:sz w:val="20"/>
                <w:lang w:val="en-GB"/>
              </w:rPr>
            </w:pPr>
          </w:p>
          <w:p w14:paraId="37675A0D" w14:textId="77777777" w:rsidR="00B910B1" w:rsidRPr="00574044" w:rsidRDefault="00B910B1" w:rsidP="008106AC">
            <w:pPr>
              <w:jc w:val="both"/>
              <w:rPr>
                <w:rFonts w:ascii="Arial" w:hAnsi="Arial" w:cs="Arial"/>
                <w:sz w:val="20"/>
                <w:lang w:val="en-GB"/>
              </w:rPr>
            </w:pPr>
            <w:r w:rsidRPr="00574044">
              <w:rPr>
                <w:rFonts w:ascii="Arial" w:hAnsi="Arial" w:cs="Arial"/>
                <w:sz w:val="20"/>
                <w:lang w:val="en-GB"/>
              </w:rPr>
              <w:t xml:space="preserve">(registered office: </w:t>
            </w:r>
            <w:r w:rsidRPr="00574044">
              <w:rPr>
                <w:rFonts w:ascii="Arial" w:hAnsi="Arial" w:cs="Arial"/>
                <w:sz w:val="20"/>
                <w:highlight w:val="yellow"/>
                <w:lang w:val="en-GB"/>
              </w:rPr>
              <w:t>[…]</w:t>
            </w:r>
            <w:r w:rsidRPr="00574044">
              <w:rPr>
                <w:rFonts w:ascii="Arial" w:hAnsi="Arial" w:cs="Arial"/>
                <w:sz w:val="20"/>
                <w:lang w:val="en-GB"/>
              </w:rPr>
              <w:t xml:space="preserve">, company registration number: cg. </w:t>
            </w:r>
            <w:r w:rsidRPr="00574044">
              <w:rPr>
                <w:rFonts w:ascii="Arial" w:hAnsi="Arial" w:cs="Arial"/>
                <w:sz w:val="20"/>
                <w:highlight w:val="yellow"/>
                <w:lang w:val="en-GB"/>
              </w:rPr>
              <w:t>[…]</w:t>
            </w:r>
            <w:r w:rsidRPr="00574044">
              <w:rPr>
                <w:rFonts w:ascii="Arial" w:hAnsi="Arial" w:cs="Arial"/>
                <w:sz w:val="20"/>
                <w:lang w:val="en-GB"/>
              </w:rPr>
              <w:t xml:space="preserve">), hereinafter </w:t>
            </w:r>
            <w:r w:rsidR="008106AC">
              <w:rPr>
                <w:rFonts w:ascii="Arial" w:hAnsi="Arial" w:cs="Arial"/>
                <w:sz w:val="20"/>
                <w:lang w:val="en-GB"/>
              </w:rPr>
              <w:t>referred</w:t>
            </w:r>
            <w:r w:rsidRPr="00574044">
              <w:rPr>
                <w:rFonts w:ascii="Arial" w:hAnsi="Arial" w:cs="Arial"/>
                <w:sz w:val="20"/>
                <w:lang w:val="en-GB"/>
              </w:rPr>
              <w:t xml:space="preserve"> as the "</w:t>
            </w:r>
            <w:r w:rsidRPr="00574044">
              <w:rPr>
                <w:rFonts w:ascii="Arial" w:hAnsi="Arial" w:cs="Arial"/>
                <w:b/>
                <w:sz w:val="20"/>
                <w:lang w:val="en-GB"/>
              </w:rPr>
              <w:t>Party Bound by Confidentiality</w:t>
            </w:r>
            <w:r>
              <w:rPr>
                <w:rFonts w:ascii="Arial" w:hAnsi="Arial" w:cs="Arial"/>
                <w:sz w:val="20"/>
                <w:lang w:val="en-GB"/>
              </w:rPr>
              <w:t>")</w:t>
            </w:r>
          </w:p>
          <w:p w14:paraId="12F66CA8" w14:textId="77777777" w:rsidR="00B910B1" w:rsidRPr="00574044" w:rsidRDefault="00B910B1" w:rsidP="00B910B1">
            <w:pPr>
              <w:keepNext/>
              <w:tabs>
                <w:tab w:val="left" w:pos="567"/>
              </w:tabs>
              <w:jc w:val="both"/>
              <w:rPr>
                <w:rFonts w:ascii="Arial" w:hAnsi="Arial" w:cs="Arial"/>
                <w:sz w:val="20"/>
                <w:lang w:val="en-GB"/>
              </w:rPr>
            </w:pPr>
          </w:p>
          <w:p w14:paraId="12B32AE5" w14:textId="77777777" w:rsidR="00B910B1" w:rsidRPr="00574044" w:rsidRDefault="00B910B1" w:rsidP="00B910B1">
            <w:pPr>
              <w:keepNext/>
              <w:tabs>
                <w:tab w:val="left" w:pos="567"/>
              </w:tabs>
              <w:jc w:val="both"/>
              <w:rPr>
                <w:rFonts w:ascii="Arial" w:hAnsi="Arial" w:cs="Arial"/>
                <w:sz w:val="20"/>
                <w:lang w:val="en-GB"/>
              </w:rPr>
            </w:pPr>
            <w:r w:rsidRPr="00574044">
              <w:rPr>
                <w:rFonts w:ascii="Arial" w:hAnsi="Arial" w:cs="Arial"/>
                <w:sz w:val="20"/>
                <w:lang w:val="en-GB"/>
              </w:rPr>
              <w:t>undertakes an obligation of confidentiality, by signing this Statement, to</w:t>
            </w:r>
          </w:p>
          <w:p w14:paraId="7E816010" w14:textId="77777777" w:rsidR="00B910B1" w:rsidRPr="00574044" w:rsidRDefault="00B910B1" w:rsidP="00B910B1">
            <w:pPr>
              <w:keepNext/>
              <w:tabs>
                <w:tab w:val="left" w:pos="567"/>
              </w:tabs>
              <w:jc w:val="both"/>
              <w:rPr>
                <w:rFonts w:ascii="Arial" w:hAnsi="Arial" w:cs="Arial"/>
                <w:b/>
                <w:sz w:val="20"/>
                <w:lang w:val="en-GB"/>
              </w:rPr>
            </w:pPr>
          </w:p>
          <w:p w14:paraId="444F53F4" w14:textId="1640ABF1" w:rsidR="00B910B1" w:rsidRPr="00574044" w:rsidRDefault="00335648" w:rsidP="00B910B1">
            <w:pPr>
              <w:keepNext/>
              <w:tabs>
                <w:tab w:val="left" w:pos="567"/>
              </w:tabs>
              <w:jc w:val="both"/>
              <w:rPr>
                <w:rFonts w:ascii="Arial" w:hAnsi="Arial" w:cs="Arial"/>
                <w:b/>
                <w:sz w:val="20"/>
                <w:lang w:val="en-GB"/>
              </w:rPr>
            </w:pPr>
            <w:r w:rsidRPr="00426D4A">
              <w:rPr>
                <w:rFonts w:ascii="Arial" w:hAnsi="Arial" w:cs="Arial"/>
                <w:b/>
                <w:sz w:val="20"/>
              </w:rPr>
              <w:t>Deutsche Telekom ITTC Hungar</w:t>
            </w:r>
            <w:r>
              <w:rPr>
                <w:rFonts w:ascii="Arial" w:hAnsi="Arial" w:cs="Arial"/>
                <w:b/>
                <w:sz w:val="20"/>
              </w:rPr>
              <w:t>y</w:t>
            </w:r>
            <w:r w:rsidR="00D948FC">
              <w:rPr>
                <w:rFonts w:ascii="Arial" w:hAnsi="Arial" w:cs="Arial"/>
                <w:b/>
                <w:sz w:val="20"/>
              </w:rPr>
              <w:t xml:space="preserve"> </w:t>
            </w:r>
            <w:r w:rsidR="00B910B1">
              <w:rPr>
                <w:rFonts w:ascii="Arial" w:hAnsi="Arial" w:cs="Arial"/>
                <w:b/>
                <w:sz w:val="20"/>
                <w:lang w:val="en-GB"/>
              </w:rPr>
              <w:t>Limited Liability Company</w:t>
            </w:r>
          </w:p>
          <w:p w14:paraId="32548125" w14:textId="77777777" w:rsidR="00B910B1" w:rsidRPr="00574044" w:rsidRDefault="00B910B1" w:rsidP="00B910B1">
            <w:pPr>
              <w:keepNext/>
              <w:tabs>
                <w:tab w:val="left" w:pos="567"/>
              </w:tabs>
              <w:jc w:val="both"/>
              <w:rPr>
                <w:rFonts w:ascii="Arial" w:hAnsi="Arial" w:cs="Arial"/>
                <w:b/>
                <w:sz w:val="20"/>
                <w:lang w:val="en-GB"/>
              </w:rPr>
            </w:pPr>
          </w:p>
          <w:p w14:paraId="6EEB498C" w14:textId="72ED9119" w:rsidR="00B910B1" w:rsidRPr="00574044" w:rsidRDefault="00B910B1" w:rsidP="00B910B1">
            <w:pPr>
              <w:keepNext/>
              <w:tabs>
                <w:tab w:val="left" w:pos="567"/>
              </w:tabs>
              <w:jc w:val="both"/>
              <w:rPr>
                <w:rFonts w:ascii="Arial" w:hAnsi="Arial" w:cs="Arial"/>
                <w:sz w:val="20"/>
                <w:lang w:val="en-GB"/>
              </w:rPr>
            </w:pPr>
            <w:r w:rsidRPr="00574044">
              <w:rPr>
                <w:rFonts w:ascii="Arial" w:hAnsi="Arial" w:cs="Arial"/>
                <w:sz w:val="20"/>
                <w:lang w:val="en-GB"/>
              </w:rPr>
              <w:t>(</w:t>
            </w:r>
            <w:r w:rsidRPr="006208EE">
              <w:rPr>
                <w:rFonts w:ascii="Arial" w:hAnsi="Arial" w:cs="Arial"/>
                <w:sz w:val="20"/>
              </w:rPr>
              <w:t>1097 Budapest,</w:t>
            </w:r>
            <w:r w:rsidR="00335648">
              <w:rPr>
                <w:rFonts w:ascii="Arial" w:hAnsi="Arial" w:cs="Arial"/>
                <w:sz w:val="20"/>
              </w:rPr>
              <w:t xml:space="preserve"> Könyves Kálmán u. 36.</w:t>
            </w:r>
            <w:r w:rsidRPr="006208EE">
              <w:rPr>
                <w:rFonts w:ascii="Arial" w:hAnsi="Arial" w:cs="Arial"/>
                <w:sz w:val="20"/>
              </w:rPr>
              <w:t>,</w:t>
            </w:r>
            <w:r w:rsidRPr="00574044">
              <w:rPr>
                <w:rFonts w:ascii="Arial" w:hAnsi="Arial" w:cs="Arial"/>
                <w:sz w:val="20"/>
                <w:lang w:val="en-GB"/>
              </w:rPr>
              <w:t xml:space="preserve"> </w:t>
            </w:r>
            <w:r w:rsidR="00D948FC">
              <w:rPr>
                <w:rFonts w:ascii="Arial" w:hAnsi="Arial" w:cs="Arial"/>
                <w:sz w:val="20"/>
                <w:lang w:val="en-GB"/>
              </w:rPr>
              <w:t xml:space="preserve">company registration number: cg </w:t>
            </w:r>
            <w:r w:rsidR="00D948FC" w:rsidRPr="005026C9">
              <w:rPr>
                <w:rFonts w:ascii="Arial" w:hAnsi="Arial" w:cs="Arial"/>
                <w:sz w:val="20"/>
              </w:rPr>
              <w:t>01-09-357127</w:t>
            </w:r>
            <w:r w:rsidRPr="00574044">
              <w:rPr>
                <w:rFonts w:ascii="Arial" w:hAnsi="Arial" w:cs="Arial"/>
                <w:sz w:val="20"/>
                <w:lang w:val="en-GB"/>
              </w:rPr>
              <w:t>), hereinafter "</w:t>
            </w:r>
            <w:r w:rsidR="00335648" w:rsidRPr="00FA57E0">
              <w:rPr>
                <w:rFonts w:ascii="Arial" w:hAnsi="Arial" w:cs="Arial"/>
                <w:b/>
                <w:bCs/>
                <w:sz w:val="20"/>
              </w:rPr>
              <w:t xml:space="preserve"> DT</w:t>
            </w:r>
            <w:r w:rsidR="00335648" w:rsidRPr="00426D4A">
              <w:rPr>
                <w:rFonts w:ascii="Arial" w:hAnsi="Arial" w:cs="Arial"/>
                <w:b/>
                <w:sz w:val="20"/>
              </w:rPr>
              <w:t>ITTC</w:t>
            </w:r>
            <w:r w:rsidR="00335648">
              <w:rPr>
                <w:rFonts w:ascii="Arial" w:hAnsi="Arial" w:cs="Arial"/>
                <w:b/>
                <w:sz w:val="20"/>
              </w:rPr>
              <w:t xml:space="preserve"> HU</w:t>
            </w:r>
            <w:r w:rsidR="00335648" w:rsidRPr="00574044">
              <w:rPr>
                <w:rFonts w:ascii="Arial" w:hAnsi="Arial" w:cs="Arial"/>
                <w:sz w:val="20"/>
                <w:lang w:val="en-GB"/>
              </w:rPr>
              <w:t xml:space="preserve"> </w:t>
            </w:r>
            <w:r w:rsidRPr="00574044">
              <w:rPr>
                <w:rFonts w:ascii="Arial" w:hAnsi="Arial" w:cs="Arial"/>
                <w:sz w:val="20"/>
                <w:lang w:val="en-GB"/>
              </w:rPr>
              <w:t>")</w:t>
            </w:r>
          </w:p>
          <w:p w14:paraId="53716948" w14:textId="77777777" w:rsidR="00B910B1" w:rsidRPr="00574044" w:rsidRDefault="00B910B1" w:rsidP="00B910B1">
            <w:pPr>
              <w:rPr>
                <w:rFonts w:ascii="Arial" w:hAnsi="Arial" w:cs="Arial"/>
                <w:sz w:val="20"/>
                <w:lang w:val="en-GB"/>
              </w:rPr>
            </w:pPr>
          </w:p>
          <w:p w14:paraId="40E0DEE0" w14:textId="77777777" w:rsidR="00B910B1" w:rsidRPr="00574044" w:rsidRDefault="00B910B1" w:rsidP="00B910B1">
            <w:pPr>
              <w:rPr>
                <w:rFonts w:ascii="Arial" w:hAnsi="Arial" w:cs="Arial"/>
                <w:sz w:val="20"/>
              </w:rPr>
            </w:pPr>
            <w:r w:rsidRPr="00574044">
              <w:rPr>
                <w:rFonts w:ascii="Arial" w:hAnsi="Arial" w:cs="Arial"/>
                <w:sz w:val="20"/>
                <w:lang w:val="en-GB"/>
              </w:rPr>
              <w:t>under the following terms and conditions:</w:t>
            </w:r>
          </w:p>
        </w:tc>
      </w:tr>
      <w:tr w:rsidR="00B910B1" w:rsidRPr="00574044" w14:paraId="7EC898F1" w14:textId="77777777" w:rsidTr="00E66E2E">
        <w:trPr>
          <w:trHeight w:val="434"/>
        </w:trPr>
        <w:tc>
          <w:tcPr>
            <w:tcW w:w="4514" w:type="dxa"/>
          </w:tcPr>
          <w:p w14:paraId="74486829" w14:textId="77777777" w:rsidR="00B910B1" w:rsidRPr="00574044" w:rsidRDefault="00B910B1" w:rsidP="00B910B1">
            <w:pPr>
              <w:keepNext/>
              <w:tabs>
                <w:tab w:val="left" w:pos="567"/>
              </w:tabs>
              <w:jc w:val="center"/>
              <w:rPr>
                <w:rFonts w:ascii="Arial" w:hAnsi="Arial" w:cs="Arial"/>
                <w:b/>
                <w:sz w:val="20"/>
              </w:rPr>
            </w:pPr>
            <w:r w:rsidRPr="00574044">
              <w:rPr>
                <w:rFonts w:ascii="Arial" w:hAnsi="Arial" w:cs="Arial"/>
                <w:b/>
                <w:sz w:val="20"/>
              </w:rPr>
              <w:t>I.</w:t>
            </w:r>
          </w:p>
          <w:p w14:paraId="18D0DBCB" w14:textId="77777777" w:rsidR="00B910B1" w:rsidRPr="00574044" w:rsidRDefault="00B910B1" w:rsidP="00B910B1">
            <w:pPr>
              <w:keepNext/>
              <w:tabs>
                <w:tab w:val="left" w:pos="567"/>
              </w:tabs>
              <w:jc w:val="center"/>
              <w:rPr>
                <w:rFonts w:ascii="Arial" w:hAnsi="Arial" w:cs="Arial"/>
                <w:b/>
                <w:sz w:val="20"/>
              </w:rPr>
            </w:pPr>
            <w:r w:rsidRPr="00574044">
              <w:rPr>
                <w:rFonts w:ascii="Arial" w:hAnsi="Arial" w:cs="Arial"/>
                <w:b/>
                <w:sz w:val="20"/>
              </w:rPr>
              <w:t>Definíció</w:t>
            </w:r>
          </w:p>
          <w:p w14:paraId="1F8CA7A1" w14:textId="77777777" w:rsidR="00B910B1" w:rsidRPr="00574044" w:rsidRDefault="00B910B1" w:rsidP="00B910B1">
            <w:pPr>
              <w:keepNext/>
              <w:tabs>
                <w:tab w:val="left" w:pos="567"/>
              </w:tabs>
              <w:jc w:val="center"/>
              <w:rPr>
                <w:rFonts w:ascii="Arial" w:hAnsi="Arial" w:cs="Arial"/>
                <w:b/>
                <w:sz w:val="20"/>
              </w:rPr>
            </w:pPr>
          </w:p>
        </w:tc>
        <w:tc>
          <w:tcPr>
            <w:tcW w:w="4548" w:type="dxa"/>
          </w:tcPr>
          <w:p w14:paraId="72079DC2" w14:textId="77777777" w:rsidR="00B910B1" w:rsidRPr="00574044" w:rsidRDefault="00B910B1" w:rsidP="00B910B1">
            <w:pPr>
              <w:keepNext/>
              <w:tabs>
                <w:tab w:val="left" w:pos="567"/>
              </w:tabs>
              <w:jc w:val="center"/>
              <w:rPr>
                <w:rFonts w:ascii="Arial" w:hAnsi="Arial" w:cs="Arial"/>
                <w:b/>
                <w:sz w:val="20"/>
                <w:lang w:val="en-GB"/>
              </w:rPr>
            </w:pPr>
            <w:r w:rsidRPr="00574044">
              <w:rPr>
                <w:rFonts w:ascii="Arial" w:hAnsi="Arial" w:cs="Arial"/>
                <w:b/>
                <w:sz w:val="20"/>
                <w:lang w:val="en-GB"/>
              </w:rPr>
              <w:t>I.</w:t>
            </w:r>
          </w:p>
          <w:p w14:paraId="293C0640" w14:textId="77777777" w:rsidR="00B910B1" w:rsidRPr="00574044" w:rsidRDefault="00B910B1" w:rsidP="00B910B1">
            <w:pPr>
              <w:keepNext/>
              <w:tabs>
                <w:tab w:val="left" w:pos="567"/>
              </w:tabs>
              <w:jc w:val="center"/>
              <w:rPr>
                <w:rFonts w:ascii="Arial" w:hAnsi="Arial" w:cs="Arial"/>
                <w:b/>
                <w:sz w:val="20"/>
                <w:lang w:val="en-GB"/>
              </w:rPr>
            </w:pPr>
            <w:r w:rsidRPr="00574044">
              <w:rPr>
                <w:rFonts w:ascii="Arial" w:hAnsi="Arial" w:cs="Arial"/>
                <w:b/>
                <w:sz w:val="20"/>
                <w:lang w:val="en-GB"/>
              </w:rPr>
              <w:t>Definition</w:t>
            </w:r>
          </w:p>
        </w:tc>
      </w:tr>
      <w:tr w:rsidR="00B910B1" w:rsidRPr="00574044" w14:paraId="5F98C6F7" w14:textId="77777777" w:rsidTr="00E66E2E">
        <w:tc>
          <w:tcPr>
            <w:tcW w:w="4514" w:type="dxa"/>
          </w:tcPr>
          <w:p w14:paraId="70A051A1" w14:textId="77777777" w:rsidR="008106AC" w:rsidRDefault="00B910B1" w:rsidP="00B910B1">
            <w:pPr>
              <w:keepNext/>
              <w:tabs>
                <w:tab w:val="left" w:pos="567"/>
                <w:tab w:val="left" w:pos="1418"/>
              </w:tabs>
              <w:ind w:left="1416" w:hanging="1416"/>
              <w:jc w:val="both"/>
              <w:rPr>
                <w:rFonts w:ascii="Arial" w:hAnsi="Arial" w:cs="Arial"/>
                <w:sz w:val="20"/>
              </w:rPr>
            </w:pPr>
            <w:r w:rsidRPr="00574044">
              <w:rPr>
                <w:rFonts w:ascii="Arial" w:hAnsi="Arial" w:cs="Arial"/>
                <w:sz w:val="20"/>
                <w:u w:val="single"/>
              </w:rPr>
              <w:t>„</w:t>
            </w:r>
            <w:r>
              <w:rPr>
                <w:rFonts w:ascii="Arial" w:hAnsi="Arial" w:cs="Arial"/>
                <w:b/>
                <w:sz w:val="20"/>
                <w:u w:val="single"/>
              </w:rPr>
              <w:t>Ü</w:t>
            </w:r>
            <w:r w:rsidRPr="00574044">
              <w:rPr>
                <w:rFonts w:ascii="Arial" w:hAnsi="Arial" w:cs="Arial"/>
                <w:b/>
                <w:sz w:val="20"/>
                <w:u w:val="single"/>
              </w:rPr>
              <w:t>zleti titok</w:t>
            </w:r>
            <w:r w:rsidRPr="00574044">
              <w:rPr>
                <w:rFonts w:ascii="Arial" w:hAnsi="Arial" w:cs="Arial"/>
                <w:sz w:val="20"/>
                <w:u w:val="single"/>
              </w:rPr>
              <w:t>”</w:t>
            </w:r>
            <w:r w:rsidRPr="00574044">
              <w:rPr>
                <w:rFonts w:ascii="Arial" w:hAnsi="Arial" w:cs="Arial"/>
                <w:sz w:val="20"/>
              </w:rPr>
              <w:t>:</w:t>
            </w:r>
          </w:p>
          <w:p w14:paraId="516885E6" w14:textId="77777777" w:rsidR="00B910B1" w:rsidRDefault="00B910B1" w:rsidP="008106AC">
            <w:pPr>
              <w:keepNext/>
              <w:tabs>
                <w:tab w:val="left" w:pos="567"/>
              </w:tabs>
              <w:ind w:left="567" w:hanging="283"/>
              <w:jc w:val="both"/>
              <w:rPr>
                <w:rFonts w:ascii="Arial" w:hAnsi="Arial" w:cs="Arial"/>
                <w:sz w:val="20"/>
              </w:rPr>
            </w:pPr>
            <w:r w:rsidRPr="00574044">
              <w:rPr>
                <w:rFonts w:ascii="Arial" w:hAnsi="Arial" w:cs="Arial"/>
                <w:sz w:val="20"/>
              </w:rPr>
              <w:tab/>
            </w:r>
            <w:r w:rsidRPr="00AB438E">
              <w:rPr>
                <w:rFonts w:ascii="Arial" w:hAnsi="Arial" w:cs="Arial"/>
                <w:sz w:val="20"/>
              </w:rPr>
              <w:t>a gazdasági tevékenységhez kapcsolódó, titkos - egészben, vagy elemeinek összességeként nem közismert vagy az érintett gazdasági tevékenységet végző személyek számára nem könnyen hozzáférhető -, ennélfogva vagyoni értékkel bíró olyan tény, tájékoztatás, egyéb adat és az azokból készült összeállítás, amelynek a titokban tartása érdekében a titok jogosultja az adott helyzetben általában elvárható magatartást tanúsítja.</w:t>
            </w:r>
          </w:p>
          <w:p w14:paraId="31E59E80" w14:textId="77777777" w:rsidR="00B910B1" w:rsidRPr="00574044" w:rsidRDefault="00B910B1" w:rsidP="00B910B1">
            <w:pPr>
              <w:keepNext/>
              <w:tabs>
                <w:tab w:val="left" w:pos="567"/>
                <w:tab w:val="left" w:pos="1418"/>
              </w:tabs>
              <w:ind w:left="1416" w:hanging="1416"/>
              <w:jc w:val="both"/>
              <w:rPr>
                <w:rFonts w:ascii="Arial" w:hAnsi="Arial" w:cs="Arial"/>
                <w:sz w:val="20"/>
              </w:rPr>
            </w:pPr>
          </w:p>
        </w:tc>
        <w:tc>
          <w:tcPr>
            <w:tcW w:w="4548" w:type="dxa"/>
          </w:tcPr>
          <w:p w14:paraId="50FE5516" w14:textId="77777777" w:rsidR="008106AC" w:rsidRDefault="00B910B1" w:rsidP="00B910B1">
            <w:pPr>
              <w:tabs>
                <w:tab w:val="left" w:pos="1418"/>
              </w:tabs>
              <w:ind w:left="2057" w:hanging="2057"/>
              <w:jc w:val="both"/>
              <w:rPr>
                <w:rFonts w:ascii="Arial" w:hAnsi="Arial" w:cs="Arial"/>
                <w:sz w:val="20"/>
                <w:lang w:val="en-GB"/>
              </w:rPr>
            </w:pPr>
            <w:r w:rsidRPr="00574044">
              <w:rPr>
                <w:rFonts w:ascii="Arial" w:hAnsi="Arial" w:cs="Arial"/>
                <w:sz w:val="20"/>
                <w:u w:val="single"/>
                <w:lang w:val="en-GB"/>
              </w:rPr>
              <w:t>"</w:t>
            </w:r>
            <w:r w:rsidRPr="00574044">
              <w:rPr>
                <w:rFonts w:ascii="Arial" w:hAnsi="Arial" w:cs="Arial"/>
                <w:b/>
                <w:sz w:val="20"/>
                <w:u w:val="single"/>
                <w:lang w:val="en-GB"/>
              </w:rPr>
              <w:t>Business Secrets</w:t>
            </w:r>
            <w:r w:rsidRPr="00574044">
              <w:rPr>
                <w:rFonts w:ascii="Arial" w:hAnsi="Arial" w:cs="Arial"/>
                <w:sz w:val="20"/>
                <w:u w:val="single"/>
                <w:lang w:val="en-GB"/>
              </w:rPr>
              <w:t>"</w:t>
            </w:r>
            <w:r w:rsidRPr="00574044">
              <w:rPr>
                <w:rFonts w:ascii="Arial" w:hAnsi="Arial" w:cs="Arial"/>
                <w:sz w:val="20"/>
                <w:lang w:val="en-GB"/>
              </w:rPr>
              <w:t>:</w:t>
            </w:r>
          </w:p>
          <w:p w14:paraId="48131CDC" w14:textId="77777777" w:rsidR="00B910B1" w:rsidRDefault="00B910B1" w:rsidP="008106AC">
            <w:pPr>
              <w:tabs>
                <w:tab w:val="left" w:pos="1418"/>
              </w:tabs>
              <w:ind w:left="779" w:hanging="779"/>
              <w:jc w:val="both"/>
              <w:rPr>
                <w:rFonts w:ascii="Arial" w:hAnsi="Arial" w:cs="Arial"/>
                <w:sz w:val="20"/>
              </w:rPr>
            </w:pPr>
            <w:r w:rsidRPr="00574044">
              <w:rPr>
                <w:rFonts w:ascii="Arial" w:hAnsi="Arial" w:cs="Arial"/>
                <w:sz w:val="20"/>
                <w:lang w:val="en-GB"/>
              </w:rPr>
              <w:tab/>
            </w:r>
            <w:r w:rsidRPr="00B76819">
              <w:rPr>
                <w:rFonts w:ascii="Arial" w:hAnsi="Arial" w:cs="Arial"/>
                <w:sz w:val="20"/>
                <w:lang w:val="en-GB"/>
              </w:rPr>
              <w:t>shall include any fact, information and other data, or a compilation thereof</w:t>
            </w:r>
            <w:r>
              <w:rPr>
                <w:rFonts w:ascii="Arial" w:hAnsi="Arial" w:cs="Arial"/>
                <w:sz w:val="20"/>
                <w:lang w:val="en-GB"/>
              </w:rPr>
              <w:t xml:space="preserve"> with financial value</w:t>
            </w:r>
            <w:r w:rsidRPr="00B76819">
              <w:rPr>
                <w:rFonts w:ascii="Arial" w:hAnsi="Arial" w:cs="Arial"/>
                <w:sz w:val="20"/>
                <w:lang w:val="en-GB"/>
              </w:rPr>
              <w:t xml:space="preserve">, connected to economic activities, </w:t>
            </w:r>
            <w:r>
              <w:rPr>
                <w:rFonts w:ascii="Arial" w:hAnsi="Arial" w:cs="Arial"/>
                <w:sz w:val="20"/>
                <w:lang w:val="en-GB"/>
              </w:rPr>
              <w:t xml:space="preserve">secret </w:t>
            </w:r>
            <w:r w:rsidRPr="00B76819">
              <w:rPr>
                <w:rFonts w:ascii="Arial" w:hAnsi="Arial" w:cs="Arial"/>
                <w:sz w:val="20"/>
                <w:lang w:val="en-GB"/>
              </w:rPr>
              <w:t xml:space="preserve">which </w:t>
            </w:r>
            <w:r>
              <w:rPr>
                <w:rFonts w:ascii="Arial" w:hAnsi="Arial" w:cs="Arial"/>
                <w:sz w:val="20"/>
                <w:lang w:val="en-GB"/>
              </w:rPr>
              <w:t xml:space="preserve">all in one piece, or complex of elements </w:t>
            </w:r>
            <w:r w:rsidRPr="00B76819">
              <w:rPr>
                <w:rFonts w:ascii="Arial" w:hAnsi="Arial" w:cs="Arial"/>
                <w:sz w:val="20"/>
                <w:lang w:val="en-GB"/>
              </w:rPr>
              <w:t xml:space="preserve">are not publicly known or which are not easily accessible to other operators pursuing the same </w:t>
            </w:r>
            <w:r>
              <w:rPr>
                <w:rFonts w:ascii="Arial" w:hAnsi="Arial" w:cs="Arial"/>
                <w:sz w:val="20"/>
                <w:lang w:val="en-GB"/>
              </w:rPr>
              <w:t xml:space="preserve">economic activities, and which </w:t>
            </w:r>
            <w:r w:rsidRPr="00B76819">
              <w:rPr>
                <w:rFonts w:ascii="Arial" w:hAnsi="Arial" w:cs="Arial"/>
                <w:sz w:val="20"/>
                <w:lang w:val="en-GB"/>
              </w:rPr>
              <w:t xml:space="preserve">the lawful owner is </w:t>
            </w:r>
            <w:r w:rsidRPr="009E7B58">
              <w:rPr>
                <w:rFonts w:ascii="Arial" w:hAnsi="Arial" w:cs="Arial"/>
                <w:sz w:val="20"/>
                <w:lang w:val="en-GB"/>
              </w:rPr>
              <w:t xml:space="preserve">exhibiting </w:t>
            </w:r>
            <w:r>
              <w:rPr>
                <w:rFonts w:ascii="Arial" w:hAnsi="Arial" w:cs="Arial"/>
                <w:sz w:val="20"/>
                <w:lang w:val="en-GB"/>
              </w:rPr>
              <w:t>the circumstances generally behaviour to do</w:t>
            </w:r>
            <w:r w:rsidRPr="00B76819">
              <w:rPr>
                <w:rFonts w:ascii="Arial" w:hAnsi="Arial" w:cs="Arial"/>
                <w:sz w:val="20"/>
                <w:lang w:val="en-GB"/>
              </w:rPr>
              <w:t xml:space="preserve"> in terms of keeping such information confidential.</w:t>
            </w:r>
          </w:p>
          <w:p w14:paraId="20470508" w14:textId="77777777" w:rsidR="00B910B1" w:rsidRPr="00574044" w:rsidRDefault="00B910B1" w:rsidP="00B910B1">
            <w:pPr>
              <w:tabs>
                <w:tab w:val="left" w:pos="1418"/>
              </w:tabs>
              <w:ind w:left="2057" w:hanging="2057"/>
              <w:jc w:val="both"/>
              <w:rPr>
                <w:rFonts w:ascii="Arial" w:hAnsi="Arial" w:cs="Arial"/>
                <w:sz w:val="20"/>
              </w:rPr>
            </w:pPr>
          </w:p>
        </w:tc>
      </w:tr>
      <w:tr w:rsidR="00B910B1" w:rsidRPr="00574044" w14:paraId="223CF724" w14:textId="77777777" w:rsidTr="00E66E2E">
        <w:tc>
          <w:tcPr>
            <w:tcW w:w="4514" w:type="dxa"/>
          </w:tcPr>
          <w:p w14:paraId="0315E161" w14:textId="77777777" w:rsidR="00B910B1" w:rsidRPr="00574044" w:rsidRDefault="00B910B1" w:rsidP="00B910B1">
            <w:pPr>
              <w:keepNext/>
              <w:tabs>
                <w:tab w:val="left" w:pos="567"/>
              </w:tabs>
              <w:jc w:val="center"/>
              <w:rPr>
                <w:rFonts w:ascii="Arial" w:hAnsi="Arial" w:cs="Arial"/>
                <w:b/>
                <w:sz w:val="20"/>
              </w:rPr>
            </w:pPr>
            <w:r w:rsidRPr="00574044">
              <w:rPr>
                <w:rFonts w:ascii="Arial" w:hAnsi="Arial" w:cs="Arial"/>
                <w:b/>
                <w:sz w:val="20"/>
              </w:rPr>
              <w:t>II.</w:t>
            </w:r>
          </w:p>
          <w:p w14:paraId="7973EC13" w14:textId="77777777" w:rsidR="00B910B1" w:rsidRPr="00574044" w:rsidRDefault="00B910B1" w:rsidP="00B910B1">
            <w:pPr>
              <w:keepNext/>
              <w:tabs>
                <w:tab w:val="left" w:pos="567"/>
              </w:tabs>
              <w:jc w:val="center"/>
              <w:rPr>
                <w:rFonts w:ascii="Arial" w:hAnsi="Arial" w:cs="Arial"/>
                <w:b/>
                <w:sz w:val="20"/>
              </w:rPr>
            </w:pPr>
            <w:r w:rsidRPr="00574044">
              <w:rPr>
                <w:rFonts w:ascii="Arial" w:hAnsi="Arial" w:cs="Arial"/>
                <w:b/>
                <w:sz w:val="20"/>
              </w:rPr>
              <w:t>Titoktartási kötelezettség</w:t>
            </w:r>
          </w:p>
          <w:p w14:paraId="6F348AB0" w14:textId="77777777" w:rsidR="00B910B1" w:rsidRPr="00574044" w:rsidRDefault="00B910B1" w:rsidP="00B910B1">
            <w:pPr>
              <w:keepNext/>
              <w:tabs>
                <w:tab w:val="left" w:pos="567"/>
              </w:tabs>
              <w:jc w:val="center"/>
              <w:rPr>
                <w:rFonts w:ascii="Arial" w:hAnsi="Arial" w:cs="Arial"/>
                <w:b/>
                <w:sz w:val="20"/>
              </w:rPr>
            </w:pPr>
          </w:p>
        </w:tc>
        <w:tc>
          <w:tcPr>
            <w:tcW w:w="4548" w:type="dxa"/>
          </w:tcPr>
          <w:p w14:paraId="4DB98789" w14:textId="77777777" w:rsidR="00B910B1" w:rsidRPr="00574044" w:rsidRDefault="00B910B1" w:rsidP="00B910B1">
            <w:pPr>
              <w:keepNext/>
              <w:tabs>
                <w:tab w:val="left" w:pos="567"/>
              </w:tabs>
              <w:jc w:val="center"/>
              <w:rPr>
                <w:rFonts w:ascii="Arial" w:hAnsi="Arial" w:cs="Arial"/>
                <w:b/>
                <w:sz w:val="20"/>
                <w:lang w:val="en-GB"/>
              </w:rPr>
            </w:pPr>
            <w:r w:rsidRPr="00574044">
              <w:rPr>
                <w:rFonts w:ascii="Arial" w:hAnsi="Arial" w:cs="Arial"/>
                <w:b/>
                <w:sz w:val="20"/>
                <w:lang w:val="en-GB"/>
              </w:rPr>
              <w:t>II.</w:t>
            </w:r>
          </w:p>
          <w:p w14:paraId="61916783" w14:textId="77777777" w:rsidR="00B910B1" w:rsidRPr="00574044" w:rsidRDefault="00B910B1" w:rsidP="00B910B1">
            <w:pPr>
              <w:keepNext/>
              <w:tabs>
                <w:tab w:val="left" w:pos="567"/>
              </w:tabs>
              <w:jc w:val="center"/>
              <w:rPr>
                <w:rFonts w:ascii="Arial" w:hAnsi="Arial" w:cs="Arial"/>
                <w:b/>
                <w:sz w:val="20"/>
                <w:lang w:val="en-GB"/>
              </w:rPr>
            </w:pPr>
            <w:r w:rsidRPr="00574044">
              <w:rPr>
                <w:rFonts w:ascii="Arial" w:hAnsi="Arial" w:cs="Arial"/>
                <w:b/>
                <w:sz w:val="20"/>
                <w:lang w:val="en-GB"/>
              </w:rPr>
              <w:t>Obligation of Confidentiality</w:t>
            </w:r>
          </w:p>
        </w:tc>
      </w:tr>
      <w:tr w:rsidR="00B910B1" w:rsidRPr="00574044" w14:paraId="2F9E4BCA" w14:textId="77777777" w:rsidTr="00E66E2E">
        <w:tc>
          <w:tcPr>
            <w:tcW w:w="4514" w:type="dxa"/>
          </w:tcPr>
          <w:p w14:paraId="17E1DECC" w14:textId="09CFF354" w:rsidR="00B910B1" w:rsidRPr="00574044" w:rsidRDefault="00B910B1" w:rsidP="00B910B1">
            <w:pPr>
              <w:keepNext/>
              <w:tabs>
                <w:tab w:val="left" w:pos="567"/>
              </w:tabs>
              <w:ind w:left="567" w:hanging="567"/>
              <w:jc w:val="both"/>
              <w:rPr>
                <w:rFonts w:ascii="Arial" w:hAnsi="Arial" w:cs="Arial"/>
                <w:sz w:val="20"/>
              </w:rPr>
            </w:pPr>
            <w:r w:rsidRPr="00574044">
              <w:rPr>
                <w:rFonts w:ascii="Arial" w:hAnsi="Arial" w:cs="Arial"/>
                <w:sz w:val="20"/>
              </w:rPr>
              <w:t>2.1</w:t>
            </w:r>
            <w:r w:rsidRPr="00574044">
              <w:rPr>
                <w:rFonts w:ascii="Arial" w:hAnsi="Arial" w:cs="Arial"/>
                <w:sz w:val="20"/>
              </w:rPr>
              <w:tab/>
              <w:t xml:space="preserve">A Titoktartásra Kötelezett kötelezi magát, hogy az </w:t>
            </w:r>
            <w:r w:rsidR="00335648">
              <w:t xml:space="preserve"> </w:t>
            </w:r>
            <w:r w:rsidR="00335648" w:rsidRPr="00335648">
              <w:rPr>
                <w:rFonts w:ascii="Arial" w:hAnsi="Arial" w:cs="Arial"/>
                <w:sz w:val="20"/>
              </w:rPr>
              <w:t xml:space="preserve">DTITTC HU </w:t>
            </w:r>
            <w:r w:rsidRPr="00574044">
              <w:rPr>
                <w:rFonts w:ascii="Arial" w:hAnsi="Arial" w:cs="Arial"/>
                <w:sz w:val="20"/>
              </w:rPr>
              <w:t xml:space="preserve"> által közvetve vagy közvetlenül írásban vagy szóban rendelkezésére bocsátott, részére átadott vagy bármely más módon hozzáférhetővé tett Üzleti titkot bizalmasan kezeli és kizárólag az </w:t>
            </w:r>
            <w:r w:rsidR="00335648">
              <w:t xml:space="preserve"> </w:t>
            </w:r>
            <w:r w:rsidR="00335648" w:rsidRPr="00335648">
              <w:rPr>
                <w:rFonts w:ascii="Arial" w:hAnsi="Arial" w:cs="Arial"/>
                <w:sz w:val="20"/>
              </w:rPr>
              <w:t xml:space="preserve">DTITTC HU </w:t>
            </w:r>
            <w:r w:rsidRPr="00574044">
              <w:rPr>
                <w:rFonts w:ascii="Arial" w:hAnsi="Arial" w:cs="Arial"/>
                <w:sz w:val="20"/>
              </w:rPr>
              <w:t>által meghatározott célra használja fel.</w:t>
            </w:r>
          </w:p>
          <w:p w14:paraId="4F2CECDC" w14:textId="77777777" w:rsidR="00B910B1" w:rsidRPr="00574044" w:rsidRDefault="00B910B1" w:rsidP="00B910B1">
            <w:pPr>
              <w:keepNext/>
              <w:tabs>
                <w:tab w:val="left" w:pos="567"/>
              </w:tabs>
              <w:ind w:left="426" w:hanging="426"/>
              <w:jc w:val="both"/>
              <w:rPr>
                <w:rFonts w:ascii="Arial" w:hAnsi="Arial" w:cs="Arial"/>
                <w:b/>
                <w:sz w:val="20"/>
              </w:rPr>
            </w:pPr>
          </w:p>
        </w:tc>
        <w:tc>
          <w:tcPr>
            <w:tcW w:w="4548" w:type="dxa"/>
          </w:tcPr>
          <w:p w14:paraId="098788F8" w14:textId="6B28CCBE" w:rsidR="00B910B1" w:rsidRPr="00574044" w:rsidRDefault="00B910B1" w:rsidP="00B910B1">
            <w:pPr>
              <w:keepNext/>
              <w:tabs>
                <w:tab w:val="left" w:pos="567"/>
              </w:tabs>
              <w:ind w:left="567" w:hanging="567"/>
              <w:jc w:val="both"/>
              <w:rPr>
                <w:rFonts w:ascii="Arial" w:hAnsi="Arial" w:cs="Arial"/>
                <w:b/>
                <w:sz w:val="20"/>
                <w:lang w:val="en-GB"/>
              </w:rPr>
            </w:pPr>
            <w:r w:rsidRPr="009C43CB">
              <w:rPr>
                <w:rFonts w:ascii="Arial" w:hAnsi="Arial" w:cs="Arial"/>
                <w:sz w:val="20"/>
              </w:rPr>
              <w:t>2.1</w:t>
            </w:r>
            <w:r w:rsidRPr="009C43CB">
              <w:rPr>
                <w:rFonts w:ascii="Arial" w:hAnsi="Arial" w:cs="Arial"/>
                <w:sz w:val="20"/>
              </w:rPr>
              <w:tab/>
              <w:t xml:space="preserve">The Party Bound by Confidentiality undertakes an obligation to keep confidential any and all Business Secrets disclosed or made available to him in any other way by </w:t>
            </w:r>
            <w:r w:rsidR="00335648" w:rsidRPr="00335648">
              <w:rPr>
                <w:rFonts w:ascii="Arial" w:hAnsi="Arial" w:cs="Arial"/>
                <w:sz w:val="20"/>
              </w:rPr>
              <w:t xml:space="preserve"> DTITTC HU</w:t>
            </w:r>
            <w:r w:rsidRPr="009C43CB">
              <w:rPr>
                <w:rFonts w:ascii="Arial" w:hAnsi="Arial" w:cs="Arial"/>
                <w:sz w:val="20"/>
              </w:rPr>
              <w:t xml:space="preserve">, whether directly or indirectly, whether in writing or orally, and to only use them for the purpose specified by </w:t>
            </w:r>
            <w:r w:rsidR="00335648" w:rsidRPr="00335648">
              <w:rPr>
                <w:rFonts w:ascii="Arial" w:hAnsi="Arial" w:cs="Arial"/>
                <w:sz w:val="20"/>
              </w:rPr>
              <w:t xml:space="preserve"> DTITTC HU</w:t>
            </w:r>
            <w:r w:rsidRPr="009C43CB">
              <w:rPr>
                <w:rFonts w:ascii="Arial" w:hAnsi="Arial" w:cs="Arial"/>
                <w:sz w:val="20"/>
              </w:rPr>
              <w:t>.</w:t>
            </w:r>
          </w:p>
        </w:tc>
      </w:tr>
      <w:tr w:rsidR="00B910B1" w:rsidRPr="00574044" w14:paraId="2BB2A848" w14:textId="77777777" w:rsidTr="00E66E2E">
        <w:tc>
          <w:tcPr>
            <w:tcW w:w="4514" w:type="dxa"/>
          </w:tcPr>
          <w:p w14:paraId="66CE58FA" w14:textId="3B1F1697" w:rsidR="00B910B1" w:rsidRPr="009C43CB" w:rsidRDefault="00B910B1" w:rsidP="008106AC">
            <w:pPr>
              <w:keepNext/>
              <w:tabs>
                <w:tab w:val="left" w:pos="567"/>
              </w:tabs>
              <w:ind w:left="567" w:hanging="567"/>
              <w:jc w:val="both"/>
              <w:rPr>
                <w:rFonts w:ascii="Arial" w:hAnsi="Arial" w:cs="Arial"/>
                <w:sz w:val="20"/>
              </w:rPr>
            </w:pPr>
            <w:r w:rsidRPr="00574044">
              <w:rPr>
                <w:rFonts w:ascii="Arial" w:hAnsi="Arial" w:cs="Arial"/>
                <w:sz w:val="20"/>
              </w:rPr>
              <w:t>2.2</w:t>
            </w:r>
            <w:r w:rsidRPr="00574044">
              <w:rPr>
                <w:rFonts w:ascii="Arial" w:hAnsi="Arial" w:cs="Arial"/>
                <w:sz w:val="20"/>
              </w:rPr>
              <w:tab/>
              <w:t>A Titoktartásra Kötelezett kötelezettséget vállal arra, hogy az Üzleti titkot</w:t>
            </w:r>
            <w:r w:rsidRPr="009C43CB">
              <w:rPr>
                <w:rFonts w:ascii="Arial" w:hAnsi="Arial" w:cs="Arial"/>
                <w:sz w:val="20"/>
              </w:rPr>
              <w:t xml:space="preserve"> </w:t>
            </w:r>
            <w:r w:rsidRPr="00574044">
              <w:rPr>
                <w:rFonts w:ascii="Arial" w:hAnsi="Arial" w:cs="Arial"/>
                <w:sz w:val="20"/>
              </w:rPr>
              <w:t xml:space="preserve">harmadik személy (nyilvánosság) részére az </w:t>
            </w:r>
            <w:r w:rsidR="00335648" w:rsidRPr="00335648">
              <w:rPr>
                <w:rFonts w:ascii="Arial" w:hAnsi="Arial" w:cs="Arial"/>
                <w:sz w:val="20"/>
              </w:rPr>
              <w:t xml:space="preserve"> DTITTC HU</w:t>
            </w:r>
            <w:r w:rsidRPr="00574044">
              <w:rPr>
                <w:rFonts w:ascii="Arial" w:hAnsi="Arial" w:cs="Arial"/>
                <w:sz w:val="20"/>
              </w:rPr>
              <w:t xml:space="preserve"> két (2) ügyvezetője által kiállított előzetes írásbeli engedély nélkül sem közvetlenül sem közvetve nem adja át, nem továbbítja, és nem teszi elérhetővé, valamint, hogy szervezetén belül megteszi mindazon, a technika mindenkori állásának megfelelő (</w:t>
            </w:r>
            <w:r w:rsidRPr="009C43CB">
              <w:rPr>
                <w:rFonts w:ascii="Arial" w:hAnsi="Arial" w:cs="Arial"/>
                <w:sz w:val="20"/>
              </w:rPr>
              <w:t>state of the art</w:t>
            </w:r>
            <w:r w:rsidRPr="00574044">
              <w:rPr>
                <w:rFonts w:ascii="Arial" w:hAnsi="Arial" w:cs="Arial"/>
                <w:sz w:val="20"/>
              </w:rPr>
              <w:t xml:space="preserve">) biztonsági intézkedéseket, melyek az őt terhelő titoktartási kötelezettség </w:t>
            </w:r>
            <w:r w:rsidRPr="00574044">
              <w:rPr>
                <w:rFonts w:ascii="Arial" w:hAnsi="Arial" w:cs="Arial"/>
                <w:sz w:val="20"/>
              </w:rPr>
              <w:lastRenderedPageBreak/>
              <w:t xml:space="preserve">betartásához </w:t>
            </w:r>
            <w:r>
              <w:rPr>
                <w:rFonts w:ascii="Arial" w:hAnsi="Arial" w:cs="Arial"/>
                <w:sz w:val="20"/>
              </w:rPr>
              <w:t>szükségesek és/vagy célszerűek.</w:t>
            </w:r>
          </w:p>
        </w:tc>
        <w:tc>
          <w:tcPr>
            <w:tcW w:w="4548" w:type="dxa"/>
          </w:tcPr>
          <w:p w14:paraId="15384B6F" w14:textId="3997DE4B" w:rsidR="00B910B1" w:rsidRPr="009C43CB" w:rsidRDefault="00B910B1" w:rsidP="00B910B1">
            <w:pPr>
              <w:keepNext/>
              <w:tabs>
                <w:tab w:val="left" w:pos="567"/>
              </w:tabs>
              <w:ind w:left="567" w:hanging="567"/>
              <w:jc w:val="both"/>
              <w:rPr>
                <w:rFonts w:ascii="Arial" w:hAnsi="Arial" w:cs="Arial"/>
                <w:sz w:val="20"/>
              </w:rPr>
            </w:pPr>
            <w:r w:rsidRPr="009C43CB">
              <w:rPr>
                <w:rFonts w:ascii="Arial" w:hAnsi="Arial" w:cs="Arial"/>
                <w:sz w:val="20"/>
              </w:rPr>
              <w:lastRenderedPageBreak/>
              <w:t>2.2</w:t>
            </w:r>
            <w:r w:rsidRPr="009C43CB">
              <w:rPr>
                <w:rFonts w:ascii="Arial" w:hAnsi="Arial" w:cs="Arial"/>
                <w:sz w:val="20"/>
              </w:rPr>
              <w:tab/>
              <w:t xml:space="preserve">The Party Bound by Confidentiality undertakes an obligation not to disclose, forward or make available any Business Secrets to any third party (or the general public), whether directly or indirectly, without the prior written authorisation issued by two (2) managing directors of </w:t>
            </w:r>
            <w:r w:rsidR="00335648" w:rsidRPr="00335648">
              <w:rPr>
                <w:rFonts w:ascii="Arial" w:hAnsi="Arial" w:cs="Arial"/>
                <w:sz w:val="20"/>
              </w:rPr>
              <w:t xml:space="preserve"> DTITTC HU</w:t>
            </w:r>
            <w:r w:rsidRPr="009C43CB">
              <w:rPr>
                <w:rFonts w:ascii="Arial" w:hAnsi="Arial" w:cs="Arial"/>
                <w:sz w:val="20"/>
              </w:rPr>
              <w:t>, and to take all state of the art security measures within its own organisation that are necessary and/or appropriate for compliance with the obligation of confidentiality imposed on it.</w:t>
            </w:r>
          </w:p>
        </w:tc>
      </w:tr>
    </w:tbl>
    <w:tbl>
      <w:tblPr>
        <w:tblStyle w:val="Rcsostblzat"/>
        <w:tblW w:w="0" w:type="auto"/>
        <w:tblLook w:val="04A0" w:firstRow="1" w:lastRow="0" w:firstColumn="1" w:lastColumn="0" w:noHBand="0" w:noVBand="1"/>
      </w:tblPr>
      <w:tblGrid>
        <w:gridCol w:w="4536"/>
        <w:gridCol w:w="4526"/>
      </w:tblGrid>
      <w:tr w:rsidR="008F69DC" w:rsidRPr="00574044" w14:paraId="3B7D10ED" w14:textId="77777777" w:rsidTr="00823E45">
        <w:tc>
          <w:tcPr>
            <w:tcW w:w="4606" w:type="dxa"/>
          </w:tcPr>
          <w:p w14:paraId="7FEEAC84" w14:textId="77777777" w:rsidR="008F69DC" w:rsidRPr="00574044" w:rsidRDefault="008F69DC" w:rsidP="008F69DC">
            <w:pPr>
              <w:keepNext/>
              <w:tabs>
                <w:tab w:val="left" w:pos="567"/>
              </w:tabs>
              <w:jc w:val="center"/>
              <w:rPr>
                <w:rFonts w:ascii="Arial" w:hAnsi="Arial" w:cs="Arial"/>
                <w:b/>
                <w:sz w:val="20"/>
              </w:rPr>
            </w:pPr>
            <w:r w:rsidRPr="00574044">
              <w:rPr>
                <w:rFonts w:ascii="Arial" w:hAnsi="Arial" w:cs="Arial"/>
                <w:b/>
                <w:sz w:val="20"/>
              </w:rPr>
              <w:t>III.</w:t>
            </w:r>
          </w:p>
          <w:p w14:paraId="025D4668" w14:textId="77777777" w:rsidR="008F69DC" w:rsidRPr="00574044" w:rsidRDefault="008F69DC" w:rsidP="008F69DC">
            <w:pPr>
              <w:keepNext/>
              <w:tabs>
                <w:tab w:val="left" w:pos="567"/>
              </w:tabs>
              <w:jc w:val="center"/>
              <w:rPr>
                <w:rFonts w:ascii="Arial" w:hAnsi="Arial" w:cs="Arial"/>
                <w:b/>
                <w:sz w:val="20"/>
              </w:rPr>
            </w:pPr>
            <w:r w:rsidRPr="00574044">
              <w:rPr>
                <w:rFonts w:ascii="Arial" w:hAnsi="Arial" w:cs="Arial"/>
                <w:b/>
                <w:sz w:val="20"/>
              </w:rPr>
              <w:t>Munkavállalók</w:t>
            </w:r>
          </w:p>
          <w:p w14:paraId="4F62C066" w14:textId="77777777" w:rsidR="0032361C" w:rsidRPr="00574044" w:rsidRDefault="0032361C" w:rsidP="008F69DC">
            <w:pPr>
              <w:keepNext/>
              <w:tabs>
                <w:tab w:val="left" w:pos="567"/>
              </w:tabs>
              <w:jc w:val="center"/>
              <w:rPr>
                <w:rFonts w:ascii="Arial" w:hAnsi="Arial" w:cs="Arial"/>
                <w:b/>
                <w:sz w:val="20"/>
              </w:rPr>
            </w:pPr>
          </w:p>
        </w:tc>
        <w:tc>
          <w:tcPr>
            <w:tcW w:w="4606" w:type="dxa"/>
          </w:tcPr>
          <w:p w14:paraId="1A7BE0E0" w14:textId="77777777" w:rsidR="008F69DC" w:rsidRPr="00574044" w:rsidRDefault="008F69DC" w:rsidP="008F69DC">
            <w:pPr>
              <w:keepNext/>
              <w:tabs>
                <w:tab w:val="left" w:pos="567"/>
              </w:tabs>
              <w:jc w:val="center"/>
              <w:rPr>
                <w:rFonts w:ascii="Arial" w:hAnsi="Arial" w:cs="Arial"/>
                <w:b/>
                <w:sz w:val="20"/>
                <w:lang w:val="en-GB"/>
              </w:rPr>
            </w:pPr>
            <w:r w:rsidRPr="00574044">
              <w:rPr>
                <w:rFonts w:ascii="Arial" w:hAnsi="Arial" w:cs="Arial"/>
                <w:b/>
                <w:sz w:val="20"/>
                <w:lang w:val="en-GB"/>
              </w:rPr>
              <w:t>III.</w:t>
            </w:r>
          </w:p>
          <w:p w14:paraId="1D6EB75C" w14:textId="77777777" w:rsidR="008F69DC" w:rsidRPr="00574044" w:rsidRDefault="008F69DC" w:rsidP="008F69DC">
            <w:pPr>
              <w:keepNext/>
              <w:tabs>
                <w:tab w:val="left" w:pos="567"/>
              </w:tabs>
              <w:jc w:val="center"/>
              <w:rPr>
                <w:rFonts w:ascii="Arial" w:hAnsi="Arial" w:cs="Arial"/>
                <w:b/>
                <w:sz w:val="20"/>
                <w:lang w:val="en-GB"/>
              </w:rPr>
            </w:pPr>
            <w:r w:rsidRPr="00574044">
              <w:rPr>
                <w:rFonts w:ascii="Arial" w:hAnsi="Arial" w:cs="Arial"/>
                <w:b/>
                <w:sz w:val="20"/>
                <w:lang w:val="en-GB"/>
              </w:rPr>
              <w:t>Employees</w:t>
            </w:r>
          </w:p>
        </w:tc>
      </w:tr>
      <w:tr w:rsidR="008F69DC" w:rsidRPr="00574044" w14:paraId="1EB138B8" w14:textId="77777777" w:rsidTr="00823E45">
        <w:tc>
          <w:tcPr>
            <w:tcW w:w="4606" w:type="dxa"/>
          </w:tcPr>
          <w:p w14:paraId="47FF1908" w14:textId="77777777" w:rsidR="008F69DC" w:rsidRPr="00574044" w:rsidRDefault="008F69DC" w:rsidP="009C43CB">
            <w:pPr>
              <w:pStyle w:val="Listaszerbekezds"/>
              <w:numPr>
                <w:ilvl w:val="1"/>
                <w:numId w:val="12"/>
              </w:numPr>
              <w:ind w:left="567" w:hanging="567"/>
              <w:jc w:val="both"/>
              <w:rPr>
                <w:rFonts w:ascii="Arial" w:hAnsi="Arial" w:cs="Arial"/>
                <w:sz w:val="20"/>
              </w:rPr>
            </w:pPr>
            <w:r w:rsidRPr="00574044">
              <w:rPr>
                <w:rFonts w:ascii="Arial" w:hAnsi="Arial" w:cs="Arial"/>
                <w:color w:val="000000"/>
                <w:sz w:val="20"/>
              </w:rPr>
              <w:t>A Titoktartásra Kötelezett írásbeli megállapodások megkötése útján köteles biztosítani, hogy az Üzleti titok birtokába kerülő vagy azzal összefüggésben bármilyen műveletet, intézkedést végző munkavállalói jelen nyilatkozatban foglalt titoktartási kötelezettségnek maradéktalanul eleget tegyenek. A Titoktartásra Kötelezett ezen írásbeli megállapodást jogosult a munkavállaló munkaszerződésébe is belefoglalni.</w:t>
            </w:r>
          </w:p>
          <w:p w14:paraId="207025F2" w14:textId="77777777" w:rsidR="0032361C" w:rsidRPr="00574044" w:rsidRDefault="0032361C" w:rsidP="0032361C">
            <w:pPr>
              <w:pStyle w:val="Listaszerbekezds"/>
              <w:ind w:left="426"/>
              <w:jc w:val="both"/>
              <w:rPr>
                <w:rFonts w:ascii="Arial" w:hAnsi="Arial" w:cs="Arial"/>
                <w:sz w:val="20"/>
              </w:rPr>
            </w:pPr>
          </w:p>
        </w:tc>
        <w:tc>
          <w:tcPr>
            <w:tcW w:w="4606" w:type="dxa"/>
          </w:tcPr>
          <w:p w14:paraId="096C66D2" w14:textId="77777777" w:rsidR="008F69DC" w:rsidRPr="009C43CB" w:rsidRDefault="00775124" w:rsidP="009C43CB">
            <w:pPr>
              <w:keepNext/>
              <w:tabs>
                <w:tab w:val="left" w:pos="567"/>
              </w:tabs>
              <w:ind w:left="567" w:hanging="567"/>
              <w:jc w:val="both"/>
              <w:rPr>
                <w:rFonts w:ascii="Arial" w:hAnsi="Arial" w:cs="Arial"/>
                <w:sz w:val="20"/>
              </w:rPr>
            </w:pPr>
            <w:r w:rsidRPr="009C43CB">
              <w:rPr>
                <w:rFonts w:ascii="Arial" w:hAnsi="Arial" w:cs="Arial"/>
                <w:sz w:val="20"/>
              </w:rPr>
              <w:t>3.1</w:t>
            </w:r>
            <w:r w:rsidRPr="009C43CB">
              <w:rPr>
                <w:rFonts w:ascii="Arial" w:hAnsi="Arial" w:cs="Arial"/>
                <w:sz w:val="20"/>
              </w:rPr>
              <w:tab/>
            </w:r>
            <w:r w:rsidR="008F69DC" w:rsidRPr="009C43CB">
              <w:rPr>
                <w:rFonts w:ascii="Arial" w:hAnsi="Arial" w:cs="Arial"/>
                <w:sz w:val="20"/>
              </w:rPr>
              <w:t>The Party Bound by Confidentiality shall execute written agreements to make sure that its employees taking possession of or performing any operations or actions in relation to the Business Secrets fully comply with the obligation of confidentiality provided for in this Statement. The Party Bound by Confidentiality may also insert such written agreement into the employee's employment contract.</w:t>
            </w:r>
          </w:p>
        </w:tc>
      </w:tr>
      <w:tr w:rsidR="008F69DC" w:rsidRPr="00574044" w14:paraId="1AF68C8D" w14:textId="77777777" w:rsidTr="00823E45">
        <w:tc>
          <w:tcPr>
            <w:tcW w:w="4606" w:type="dxa"/>
          </w:tcPr>
          <w:p w14:paraId="0FD9A7B0" w14:textId="7C868761" w:rsidR="0032361C" w:rsidRPr="00574044" w:rsidRDefault="00121701" w:rsidP="009C43CB">
            <w:pPr>
              <w:pStyle w:val="Listaszerbekezds"/>
              <w:widowControl w:val="0"/>
              <w:numPr>
                <w:ilvl w:val="1"/>
                <w:numId w:val="12"/>
              </w:numPr>
              <w:ind w:left="567" w:hanging="567"/>
              <w:jc w:val="both"/>
              <w:rPr>
                <w:rFonts w:ascii="Arial" w:hAnsi="Arial" w:cs="Arial"/>
                <w:sz w:val="20"/>
              </w:rPr>
            </w:pPr>
            <w:r>
              <w:rPr>
                <w:rFonts w:ascii="Arial" w:hAnsi="Arial" w:cs="Arial"/>
                <w:sz w:val="20"/>
              </w:rPr>
              <w:t xml:space="preserve">Az </w:t>
            </w:r>
            <w:r w:rsidR="00335648" w:rsidRPr="00335648">
              <w:rPr>
                <w:rFonts w:ascii="Arial" w:hAnsi="Arial" w:cs="Arial"/>
                <w:sz w:val="20"/>
              </w:rPr>
              <w:t>DTITTC HU</w:t>
            </w:r>
            <w:r w:rsidR="008F69DC" w:rsidRPr="00574044">
              <w:rPr>
                <w:rFonts w:ascii="Arial" w:hAnsi="Arial" w:cs="Arial"/>
                <w:sz w:val="20"/>
              </w:rPr>
              <w:t xml:space="preserve"> kérésére a Titoktartásra Kötelezett köteles az érintett munkavállalóival kötött írásbeli megállapodásokat haladéktalanul, de legkésőbb 3 napon belül bemutatni.</w:t>
            </w:r>
          </w:p>
          <w:p w14:paraId="2C02D14C" w14:textId="77777777" w:rsidR="0032361C" w:rsidRPr="00574044" w:rsidRDefault="0032361C" w:rsidP="0032361C">
            <w:pPr>
              <w:pStyle w:val="Listaszerbekezds"/>
              <w:widowControl w:val="0"/>
              <w:ind w:left="360"/>
              <w:jc w:val="both"/>
              <w:rPr>
                <w:rFonts w:ascii="Arial" w:hAnsi="Arial" w:cs="Arial"/>
                <w:sz w:val="20"/>
              </w:rPr>
            </w:pPr>
          </w:p>
        </w:tc>
        <w:tc>
          <w:tcPr>
            <w:tcW w:w="4606" w:type="dxa"/>
          </w:tcPr>
          <w:p w14:paraId="03241998" w14:textId="6464B0D9" w:rsidR="008F69DC" w:rsidRPr="009C43CB" w:rsidRDefault="00121701" w:rsidP="009C43CB">
            <w:pPr>
              <w:keepNext/>
              <w:tabs>
                <w:tab w:val="left" w:pos="567"/>
              </w:tabs>
              <w:ind w:left="567" w:hanging="567"/>
              <w:jc w:val="both"/>
              <w:rPr>
                <w:rFonts w:ascii="Arial" w:hAnsi="Arial" w:cs="Arial"/>
                <w:sz w:val="20"/>
              </w:rPr>
            </w:pPr>
            <w:r>
              <w:rPr>
                <w:rFonts w:ascii="Arial" w:hAnsi="Arial" w:cs="Arial"/>
                <w:sz w:val="20"/>
              </w:rPr>
              <w:t>3.2</w:t>
            </w:r>
            <w:r>
              <w:rPr>
                <w:rFonts w:ascii="Arial" w:hAnsi="Arial" w:cs="Arial"/>
                <w:sz w:val="20"/>
              </w:rPr>
              <w:tab/>
              <w:t xml:space="preserve">At </w:t>
            </w:r>
            <w:r w:rsidR="00335648" w:rsidRPr="00335648">
              <w:rPr>
                <w:rFonts w:ascii="Arial" w:hAnsi="Arial" w:cs="Arial"/>
                <w:sz w:val="20"/>
              </w:rPr>
              <w:t>DTITTC HU</w:t>
            </w:r>
            <w:r>
              <w:rPr>
                <w:rFonts w:ascii="Arial" w:hAnsi="Arial" w:cs="Arial"/>
                <w:sz w:val="20"/>
              </w:rPr>
              <w:t>’s</w:t>
            </w:r>
            <w:r w:rsidR="00775124" w:rsidRPr="009C43CB">
              <w:rPr>
                <w:rFonts w:ascii="Arial" w:hAnsi="Arial" w:cs="Arial"/>
                <w:sz w:val="20"/>
              </w:rPr>
              <w:t xml:space="preserve"> request, the Party Bound by Confidentiality shall present the written agreements concluded with its employees without delay but no later than within 3 days.</w:t>
            </w:r>
          </w:p>
        </w:tc>
      </w:tr>
      <w:tr w:rsidR="008F69DC" w:rsidRPr="00574044" w14:paraId="6A3510E7" w14:textId="77777777" w:rsidTr="00823E45">
        <w:tc>
          <w:tcPr>
            <w:tcW w:w="4606" w:type="dxa"/>
          </w:tcPr>
          <w:p w14:paraId="7F7AB6C4" w14:textId="77777777" w:rsidR="00775124" w:rsidRPr="00574044" w:rsidRDefault="00775124" w:rsidP="00775124">
            <w:pPr>
              <w:widowControl w:val="0"/>
              <w:ind w:left="426" w:hanging="426"/>
              <w:jc w:val="center"/>
              <w:rPr>
                <w:rFonts w:ascii="Arial" w:hAnsi="Arial" w:cs="Arial"/>
                <w:b/>
                <w:sz w:val="20"/>
              </w:rPr>
            </w:pPr>
            <w:r w:rsidRPr="00574044">
              <w:rPr>
                <w:rFonts w:ascii="Arial" w:hAnsi="Arial" w:cs="Arial"/>
                <w:b/>
                <w:sz w:val="20"/>
              </w:rPr>
              <w:t>IV.</w:t>
            </w:r>
          </w:p>
          <w:p w14:paraId="21C2813B" w14:textId="77777777" w:rsidR="008F69DC" w:rsidRPr="00574044" w:rsidRDefault="00775124" w:rsidP="00775124">
            <w:pPr>
              <w:widowControl w:val="0"/>
              <w:ind w:left="426" w:hanging="426"/>
              <w:jc w:val="center"/>
              <w:rPr>
                <w:rFonts w:ascii="Arial" w:hAnsi="Arial" w:cs="Arial"/>
                <w:b/>
                <w:sz w:val="20"/>
              </w:rPr>
            </w:pPr>
            <w:r w:rsidRPr="00574044">
              <w:rPr>
                <w:rFonts w:ascii="Arial" w:hAnsi="Arial" w:cs="Arial"/>
                <w:b/>
                <w:sz w:val="20"/>
              </w:rPr>
              <w:t>Harmadik személyek</w:t>
            </w:r>
          </w:p>
          <w:p w14:paraId="3DE46A02" w14:textId="77777777" w:rsidR="0032361C" w:rsidRPr="00574044" w:rsidRDefault="0032361C" w:rsidP="00775124">
            <w:pPr>
              <w:widowControl w:val="0"/>
              <w:ind w:left="426" w:hanging="426"/>
              <w:jc w:val="center"/>
              <w:rPr>
                <w:rFonts w:ascii="Arial" w:hAnsi="Arial" w:cs="Arial"/>
                <w:b/>
                <w:sz w:val="20"/>
              </w:rPr>
            </w:pPr>
          </w:p>
        </w:tc>
        <w:tc>
          <w:tcPr>
            <w:tcW w:w="4606" w:type="dxa"/>
          </w:tcPr>
          <w:p w14:paraId="7EC3A3B1" w14:textId="77777777" w:rsidR="00775124" w:rsidRPr="00574044" w:rsidRDefault="00775124" w:rsidP="00775124">
            <w:pPr>
              <w:widowControl w:val="0"/>
              <w:ind w:left="426" w:hanging="426"/>
              <w:jc w:val="center"/>
              <w:rPr>
                <w:rFonts w:ascii="Arial" w:hAnsi="Arial" w:cs="Arial"/>
                <w:b/>
                <w:sz w:val="20"/>
                <w:lang w:val="en-GB"/>
              </w:rPr>
            </w:pPr>
            <w:r w:rsidRPr="00574044">
              <w:rPr>
                <w:rFonts w:ascii="Arial" w:hAnsi="Arial" w:cs="Arial"/>
                <w:b/>
                <w:sz w:val="20"/>
                <w:lang w:val="en-GB"/>
              </w:rPr>
              <w:t>IV.</w:t>
            </w:r>
          </w:p>
          <w:p w14:paraId="326BBCC1" w14:textId="77777777" w:rsidR="008F69DC" w:rsidRPr="00574044" w:rsidRDefault="00775124" w:rsidP="00775124">
            <w:pPr>
              <w:widowControl w:val="0"/>
              <w:ind w:left="426" w:hanging="426"/>
              <w:jc w:val="center"/>
              <w:rPr>
                <w:rFonts w:ascii="Arial" w:hAnsi="Arial" w:cs="Arial"/>
                <w:b/>
                <w:sz w:val="20"/>
                <w:lang w:val="en-GB"/>
              </w:rPr>
            </w:pPr>
            <w:r w:rsidRPr="00574044">
              <w:rPr>
                <w:rFonts w:ascii="Arial" w:hAnsi="Arial" w:cs="Arial"/>
                <w:b/>
                <w:sz w:val="20"/>
                <w:lang w:val="en-GB"/>
              </w:rPr>
              <w:t>Third Parties</w:t>
            </w:r>
          </w:p>
        </w:tc>
      </w:tr>
      <w:tr w:rsidR="00775124" w:rsidRPr="00574044" w14:paraId="6B955BBC" w14:textId="77777777" w:rsidTr="00823E45">
        <w:tc>
          <w:tcPr>
            <w:tcW w:w="4606" w:type="dxa"/>
          </w:tcPr>
          <w:p w14:paraId="10D65120" w14:textId="1D2DBCEC" w:rsidR="00775124" w:rsidRPr="00574044" w:rsidRDefault="00775124" w:rsidP="00121701">
            <w:pPr>
              <w:ind w:left="567" w:hanging="567"/>
              <w:jc w:val="both"/>
              <w:rPr>
                <w:rFonts w:ascii="Arial" w:hAnsi="Arial" w:cs="Arial"/>
                <w:sz w:val="20"/>
              </w:rPr>
            </w:pPr>
            <w:r w:rsidRPr="00574044">
              <w:rPr>
                <w:rFonts w:ascii="Arial" w:hAnsi="Arial" w:cs="Arial"/>
                <w:sz w:val="20"/>
              </w:rPr>
              <w:t>4.1</w:t>
            </w:r>
            <w:r w:rsidRPr="00574044">
              <w:rPr>
                <w:rFonts w:ascii="Arial" w:hAnsi="Arial" w:cs="Arial"/>
                <w:sz w:val="20"/>
              </w:rPr>
              <w:tab/>
              <w:t xml:space="preserve">Jelen nyilatkozat szempontjából nem minősülnek harmadik személyeknek a Titoktartásra Kötelezett által az </w:t>
            </w:r>
            <w:r w:rsidR="00335648" w:rsidRPr="00335648">
              <w:rPr>
                <w:rFonts w:ascii="Arial" w:hAnsi="Arial" w:cs="Arial"/>
                <w:sz w:val="20"/>
              </w:rPr>
              <w:t>DTITTC HU</w:t>
            </w:r>
            <w:r w:rsidR="00121701">
              <w:rPr>
                <w:rFonts w:ascii="Arial" w:hAnsi="Arial" w:cs="Arial"/>
                <w:sz w:val="20"/>
              </w:rPr>
              <w:t xml:space="preserve"> </w:t>
            </w:r>
            <w:r w:rsidRPr="00574044">
              <w:rPr>
                <w:rFonts w:ascii="Arial" w:hAnsi="Arial" w:cs="Arial"/>
                <w:sz w:val="20"/>
              </w:rPr>
              <w:t>előzetes írásbeli jóváhagyása alapján igénybe vett teljesítési segédek. A Titoktartásra Kötelezett a jogszerűen igénybe vett teljesítési segédek magatartásáért úgy felel, mint sajátjáért.</w:t>
            </w:r>
          </w:p>
        </w:tc>
        <w:tc>
          <w:tcPr>
            <w:tcW w:w="4606" w:type="dxa"/>
          </w:tcPr>
          <w:p w14:paraId="08F2FEFD" w14:textId="201A0E39" w:rsidR="00775124" w:rsidRPr="00574044" w:rsidRDefault="00775124" w:rsidP="0032361C">
            <w:pPr>
              <w:widowControl w:val="0"/>
              <w:ind w:left="426" w:hanging="426"/>
              <w:jc w:val="both"/>
              <w:rPr>
                <w:rFonts w:ascii="Arial" w:hAnsi="Arial" w:cs="Arial"/>
                <w:sz w:val="20"/>
                <w:lang w:val="en-GB"/>
              </w:rPr>
            </w:pPr>
            <w:r w:rsidRPr="00574044">
              <w:rPr>
                <w:rFonts w:ascii="Arial" w:hAnsi="Arial" w:cs="Arial"/>
                <w:sz w:val="20"/>
                <w:lang w:val="en-GB"/>
              </w:rPr>
              <w:t>4.1</w:t>
            </w:r>
            <w:r w:rsidRPr="00574044">
              <w:rPr>
                <w:rFonts w:ascii="Arial" w:hAnsi="Arial" w:cs="Arial"/>
                <w:sz w:val="20"/>
                <w:lang w:val="en-GB"/>
              </w:rPr>
              <w:tab/>
              <w:t xml:space="preserve">Fulfilment partners hired by the Party Bound by Confidentiality pursuant to </w:t>
            </w:r>
            <w:r w:rsidR="00335648" w:rsidRPr="00335648">
              <w:rPr>
                <w:rFonts w:ascii="Arial" w:hAnsi="Arial" w:cs="Arial"/>
                <w:sz w:val="20"/>
              </w:rPr>
              <w:t>DTITTC HU</w:t>
            </w:r>
            <w:r w:rsidRPr="00574044">
              <w:rPr>
                <w:rFonts w:ascii="Arial" w:hAnsi="Arial" w:cs="Arial"/>
                <w:sz w:val="20"/>
                <w:lang w:val="en-GB"/>
              </w:rPr>
              <w:t>'s prior written consent shall not be regarded third parties for the purposes of this Statement. The Party Bound by Confidentiality shall be liable for the conduct of its legitimately hired fulfilment partners to the same</w:t>
            </w:r>
            <w:r w:rsidR="009C43CB">
              <w:rPr>
                <w:rFonts w:ascii="Arial" w:hAnsi="Arial" w:cs="Arial"/>
                <w:sz w:val="20"/>
                <w:lang w:val="en-GB"/>
              </w:rPr>
              <w:t xml:space="preserve"> extent as for its own conduct.</w:t>
            </w:r>
          </w:p>
          <w:p w14:paraId="6D2CD286" w14:textId="77777777" w:rsidR="0032361C" w:rsidRPr="00574044" w:rsidRDefault="0032361C" w:rsidP="0032361C">
            <w:pPr>
              <w:widowControl w:val="0"/>
              <w:ind w:left="426" w:hanging="426"/>
              <w:jc w:val="both"/>
              <w:rPr>
                <w:rFonts w:ascii="Arial" w:hAnsi="Arial" w:cs="Arial"/>
                <w:sz w:val="20"/>
                <w:lang w:val="en-GB"/>
              </w:rPr>
            </w:pPr>
          </w:p>
        </w:tc>
      </w:tr>
      <w:tr w:rsidR="00775124" w:rsidRPr="00574044" w14:paraId="66E317CD" w14:textId="77777777" w:rsidTr="00823E45">
        <w:tc>
          <w:tcPr>
            <w:tcW w:w="4606" w:type="dxa"/>
          </w:tcPr>
          <w:p w14:paraId="5BED1B47" w14:textId="7D20715A" w:rsidR="00775124" w:rsidRPr="00574044" w:rsidRDefault="00775124" w:rsidP="009C43CB">
            <w:pPr>
              <w:ind w:left="567" w:hanging="567"/>
              <w:jc w:val="both"/>
              <w:rPr>
                <w:rFonts w:ascii="Arial" w:hAnsi="Arial" w:cs="Arial"/>
                <w:sz w:val="20"/>
              </w:rPr>
            </w:pPr>
            <w:r w:rsidRPr="00574044">
              <w:rPr>
                <w:rFonts w:ascii="Arial" w:hAnsi="Arial" w:cs="Arial"/>
                <w:sz w:val="20"/>
              </w:rPr>
              <w:t>4.2</w:t>
            </w:r>
            <w:r w:rsidRPr="00574044">
              <w:rPr>
                <w:rFonts w:ascii="Arial" w:hAnsi="Arial" w:cs="Arial"/>
                <w:sz w:val="20"/>
              </w:rPr>
              <w:tab/>
            </w:r>
            <w:r w:rsidRPr="009C43CB">
              <w:rPr>
                <w:rFonts w:ascii="Arial" w:hAnsi="Arial" w:cs="Arial"/>
                <w:sz w:val="20"/>
              </w:rPr>
              <w:t xml:space="preserve">A Titoktartásra Kötelezett írásbeli megállapodások megkötése útján köteles biztosítani, hogy az Üzleti titok birtokába kerülő vagy azzal összefüggésben bármilyen műveletet, intézkedést végző teljesítési segédei jelen nyilatkozatban foglalt titoktartási kötelezettségnek maradéktalanul eleget tegyenek. </w:t>
            </w:r>
            <w:r w:rsidRPr="00574044">
              <w:rPr>
                <w:rFonts w:ascii="Arial" w:hAnsi="Arial" w:cs="Arial"/>
                <w:sz w:val="20"/>
              </w:rPr>
              <w:t xml:space="preserve">Az </w:t>
            </w:r>
            <w:r w:rsidR="00335648" w:rsidRPr="00335648">
              <w:rPr>
                <w:rFonts w:ascii="Arial" w:hAnsi="Arial" w:cs="Arial"/>
                <w:sz w:val="20"/>
              </w:rPr>
              <w:t>DTITTC HU</w:t>
            </w:r>
            <w:r w:rsidRPr="00574044">
              <w:rPr>
                <w:rFonts w:ascii="Arial" w:hAnsi="Arial" w:cs="Arial"/>
                <w:sz w:val="20"/>
              </w:rPr>
              <w:t xml:space="preserve"> kérésére a Titoktartásra Kötelezett köteles a teljesítési segédeivel kötött írásbeli megállapodásokat haladéktalanul, de legkésőbb 3 napon belül bemutatni.</w:t>
            </w:r>
          </w:p>
          <w:p w14:paraId="323C66DC" w14:textId="77777777" w:rsidR="0032361C" w:rsidRPr="009C43CB" w:rsidRDefault="0032361C" w:rsidP="009C43CB">
            <w:pPr>
              <w:ind w:left="567" w:hanging="567"/>
              <w:jc w:val="both"/>
              <w:rPr>
                <w:rFonts w:ascii="Arial" w:hAnsi="Arial" w:cs="Arial"/>
                <w:sz w:val="20"/>
              </w:rPr>
            </w:pPr>
          </w:p>
        </w:tc>
        <w:tc>
          <w:tcPr>
            <w:tcW w:w="4606" w:type="dxa"/>
          </w:tcPr>
          <w:p w14:paraId="5242C742" w14:textId="4B1696EC" w:rsidR="00775124" w:rsidRPr="009C43CB" w:rsidRDefault="00775124" w:rsidP="009C43CB">
            <w:pPr>
              <w:widowControl w:val="0"/>
              <w:ind w:left="567" w:hanging="567"/>
              <w:jc w:val="both"/>
              <w:rPr>
                <w:rFonts w:ascii="Arial" w:hAnsi="Arial" w:cs="Arial"/>
                <w:sz w:val="20"/>
              </w:rPr>
            </w:pPr>
            <w:r w:rsidRPr="009C43CB">
              <w:rPr>
                <w:rFonts w:ascii="Arial" w:hAnsi="Arial" w:cs="Arial"/>
                <w:sz w:val="20"/>
              </w:rPr>
              <w:t>4.2</w:t>
            </w:r>
            <w:r w:rsidRPr="009C43CB">
              <w:rPr>
                <w:rFonts w:ascii="Arial" w:hAnsi="Arial" w:cs="Arial"/>
                <w:sz w:val="20"/>
              </w:rPr>
              <w:tab/>
              <w:t>The Party Bound by Confidentiality shall execute written agreements to make sure that its fulfilment partners taking possession of or performing any operations or actions in relation to the Business Secrets fully comply with the obligation of confidentiality provided for in this Statement</w:t>
            </w:r>
            <w:r w:rsidRPr="00121701">
              <w:rPr>
                <w:rFonts w:ascii="Arial" w:hAnsi="Arial" w:cs="Arial"/>
                <w:sz w:val="20"/>
                <w:lang w:val="en-US"/>
              </w:rPr>
              <w:t xml:space="preserve">. At </w:t>
            </w:r>
            <w:r w:rsidR="00335648" w:rsidRPr="00335648">
              <w:rPr>
                <w:rFonts w:ascii="Arial" w:hAnsi="Arial" w:cs="Arial"/>
                <w:sz w:val="20"/>
              </w:rPr>
              <w:t>DTITTC HU</w:t>
            </w:r>
            <w:r w:rsidRPr="00121701">
              <w:rPr>
                <w:rFonts w:ascii="Arial" w:hAnsi="Arial" w:cs="Arial"/>
                <w:sz w:val="20"/>
                <w:lang w:val="en-US"/>
              </w:rPr>
              <w:t>'s request, the Party Bound</w:t>
            </w:r>
            <w:r w:rsidRPr="009C43CB">
              <w:rPr>
                <w:rFonts w:ascii="Arial" w:hAnsi="Arial" w:cs="Arial"/>
                <w:sz w:val="20"/>
              </w:rPr>
              <w:t xml:space="preserve"> by Confidentiality shall present the written agreements concluded with its fulfilment partners without delay but no later than within 3 days.</w:t>
            </w:r>
          </w:p>
        </w:tc>
      </w:tr>
      <w:tr w:rsidR="00775124" w:rsidRPr="00574044" w14:paraId="4082DA20" w14:textId="77777777" w:rsidTr="00823E45">
        <w:tc>
          <w:tcPr>
            <w:tcW w:w="4606" w:type="dxa"/>
          </w:tcPr>
          <w:p w14:paraId="3114F1BC" w14:textId="77777777" w:rsidR="00775124" w:rsidRPr="009C43CB" w:rsidRDefault="00775124" w:rsidP="009C43CB">
            <w:pPr>
              <w:ind w:left="567" w:hanging="567"/>
              <w:jc w:val="both"/>
              <w:rPr>
                <w:rFonts w:ascii="Arial" w:hAnsi="Arial" w:cs="Arial"/>
                <w:sz w:val="20"/>
              </w:rPr>
            </w:pPr>
            <w:r w:rsidRPr="00574044">
              <w:rPr>
                <w:rFonts w:ascii="Arial" w:hAnsi="Arial" w:cs="Arial"/>
                <w:sz w:val="20"/>
              </w:rPr>
              <w:t>4.3</w:t>
            </w:r>
            <w:r w:rsidRPr="00574044">
              <w:rPr>
                <w:rFonts w:ascii="Arial" w:hAnsi="Arial" w:cs="Arial"/>
                <w:sz w:val="20"/>
              </w:rPr>
              <w:tab/>
              <w:t>Jelen nyilatkozat szempontjából nem minősülnek harmadik személynek a Deutsche Telekom AG mindenkori konszernvállalatai.</w:t>
            </w:r>
          </w:p>
        </w:tc>
        <w:tc>
          <w:tcPr>
            <w:tcW w:w="4606" w:type="dxa"/>
          </w:tcPr>
          <w:p w14:paraId="0B8A801C" w14:textId="77777777" w:rsidR="00775124" w:rsidRPr="009C43CB" w:rsidRDefault="00775124" w:rsidP="009C43CB">
            <w:pPr>
              <w:ind w:left="567" w:hanging="567"/>
              <w:jc w:val="both"/>
              <w:rPr>
                <w:rFonts w:ascii="Arial" w:hAnsi="Arial" w:cs="Arial"/>
                <w:sz w:val="20"/>
              </w:rPr>
            </w:pPr>
            <w:r w:rsidRPr="009C43CB">
              <w:rPr>
                <w:rFonts w:ascii="Arial" w:hAnsi="Arial" w:cs="Arial"/>
                <w:sz w:val="20"/>
              </w:rPr>
              <w:t>4.3</w:t>
            </w:r>
            <w:r w:rsidRPr="009C43CB">
              <w:rPr>
                <w:rFonts w:ascii="Arial" w:hAnsi="Arial" w:cs="Arial"/>
                <w:sz w:val="20"/>
              </w:rPr>
              <w:tab/>
              <w:t>Members of the Deutsche Telekom AG group from time to time shall not be regarded third parties for the purposes of this Statement.</w:t>
            </w:r>
          </w:p>
          <w:p w14:paraId="5B61583C" w14:textId="77777777" w:rsidR="0032361C" w:rsidRPr="009C43CB" w:rsidRDefault="0032361C" w:rsidP="009C43CB">
            <w:pPr>
              <w:ind w:left="567" w:hanging="567"/>
              <w:jc w:val="both"/>
              <w:rPr>
                <w:rFonts w:ascii="Arial" w:hAnsi="Arial" w:cs="Arial"/>
                <w:sz w:val="20"/>
              </w:rPr>
            </w:pPr>
          </w:p>
        </w:tc>
      </w:tr>
      <w:tr w:rsidR="00775124" w:rsidRPr="00574044" w14:paraId="45E88EE2" w14:textId="77777777" w:rsidTr="00823E45">
        <w:tc>
          <w:tcPr>
            <w:tcW w:w="4606" w:type="dxa"/>
          </w:tcPr>
          <w:p w14:paraId="76F6DFC7" w14:textId="77777777" w:rsidR="00775124" w:rsidRPr="00574044" w:rsidRDefault="00775124" w:rsidP="00775124">
            <w:pPr>
              <w:keepNext/>
              <w:tabs>
                <w:tab w:val="left" w:pos="567"/>
              </w:tabs>
              <w:jc w:val="center"/>
              <w:rPr>
                <w:rFonts w:ascii="Arial" w:hAnsi="Arial" w:cs="Arial"/>
                <w:b/>
                <w:sz w:val="20"/>
              </w:rPr>
            </w:pPr>
            <w:r w:rsidRPr="00574044">
              <w:rPr>
                <w:rFonts w:ascii="Arial" w:hAnsi="Arial" w:cs="Arial"/>
                <w:b/>
                <w:sz w:val="20"/>
              </w:rPr>
              <w:t>V.</w:t>
            </w:r>
          </w:p>
          <w:p w14:paraId="77F3D38B" w14:textId="77777777" w:rsidR="00775124" w:rsidRPr="00574044" w:rsidRDefault="00775124" w:rsidP="00775124">
            <w:pPr>
              <w:keepNext/>
              <w:tabs>
                <w:tab w:val="left" w:pos="567"/>
              </w:tabs>
              <w:jc w:val="center"/>
              <w:rPr>
                <w:rFonts w:ascii="Arial" w:hAnsi="Arial" w:cs="Arial"/>
                <w:b/>
                <w:sz w:val="20"/>
              </w:rPr>
            </w:pPr>
            <w:r w:rsidRPr="00574044">
              <w:rPr>
                <w:rFonts w:ascii="Arial" w:hAnsi="Arial" w:cs="Arial"/>
                <w:b/>
                <w:sz w:val="20"/>
              </w:rPr>
              <w:t>Nyilvánosság</w:t>
            </w:r>
          </w:p>
          <w:p w14:paraId="60077E3F" w14:textId="77777777" w:rsidR="0032361C" w:rsidRPr="00574044" w:rsidRDefault="0032361C" w:rsidP="00775124">
            <w:pPr>
              <w:keepNext/>
              <w:tabs>
                <w:tab w:val="left" w:pos="567"/>
              </w:tabs>
              <w:jc w:val="center"/>
              <w:rPr>
                <w:rFonts w:ascii="Arial" w:hAnsi="Arial" w:cs="Arial"/>
                <w:sz w:val="20"/>
              </w:rPr>
            </w:pPr>
          </w:p>
        </w:tc>
        <w:tc>
          <w:tcPr>
            <w:tcW w:w="4606" w:type="dxa"/>
          </w:tcPr>
          <w:p w14:paraId="1A830F61" w14:textId="77777777" w:rsidR="00775124" w:rsidRPr="00574044" w:rsidRDefault="00775124" w:rsidP="00775124">
            <w:pPr>
              <w:keepNext/>
              <w:tabs>
                <w:tab w:val="left" w:pos="567"/>
              </w:tabs>
              <w:jc w:val="center"/>
              <w:rPr>
                <w:rFonts w:ascii="Arial" w:hAnsi="Arial" w:cs="Arial"/>
                <w:b/>
                <w:sz w:val="20"/>
                <w:lang w:val="en-GB"/>
              </w:rPr>
            </w:pPr>
            <w:r w:rsidRPr="00574044">
              <w:rPr>
                <w:rFonts w:ascii="Arial" w:hAnsi="Arial" w:cs="Arial"/>
                <w:b/>
                <w:sz w:val="20"/>
                <w:lang w:val="en-GB"/>
              </w:rPr>
              <w:t>V.</w:t>
            </w:r>
          </w:p>
          <w:p w14:paraId="30F1C392" w14:textId="77777777" w:rsidR="00775124" w:rsidRPr="00574044" w:rsidRDefault="00775124" w:rsidP="00775124">
            <w:pPr>
              <w:keepNext/>
              <w:tabs>
                <w:tab w:val="left" w:pos="567"/>
              </w:tabs>
              <w:ind w:left="426" w:hanging="426"/>
              <w:jc w:val="center"/>
              <w:rPr>
                <w:rFonts w:ascii="Arial" w:hAnsi="Arial" w:cs="Arial"/>
                <w:sz w:val="20"/>
                <w:lang w:val="en-GB"/>
              </w:rPr>
            </w:pPr>
            <w:r w:rsidRPr="00574044">
              <w:rPr>
                <w:rFonts w:ascii="Arial" w:hAnsi="Arial" w:cs="Arial"/>
                <w:b/>
                <w:sz w:val="20"/>
                <w:lang w:val="en-GB"/>
              </w:rPr>
              <w:t>Publicity</w:t>
            </w:r>
          </w:p>
        </w:tc>
      </w:tr>
      <w:tr w:rsidR="00775124" w:rsidRPr="00574044" w14:paraId="016347A2" w14:textId="77777777" w:rsidTr="00823E45">
        <w:tc>
          <w:tcPr>
            <w:tcW w:w="4606" w:type="dxa"/>
          </w:tcPr>
          <w:p w14:paraId="05BE3B96" w14:textId="77777777" w:rsidR="00775124" w:rsidRPr="00574044" w:rsidRDefault="00775124" w:rsidP="00775124">
            <w:pPr>
              <w:jc w:val="both"/>
              <w:rPr>
                <w:rFonts w:ascii="Arial" w:hAnsi="Arial" w:cs="Arial"/>
                <w:color w:val="000000"/>
                <w:sz w:val="20"/>
              </w:rPr>
            </w:pPr>
            <w:r w:rsidRPr="00574044">
              <w:rPr>
                <w:rFonts w:ascii="Arial" w:hAnsi="Arial" w:cs="Arial"/>
                <w:color w:val="000000"/>
                <w:sz w:val="20"/>
              </w:rPr>
              <w:t xml:space="preserve">A titoktartási kötelezettség nem vonatkozik olyan Üzleti Titokra, mely vonatkozásában a Titoktartásra Kötelezett hitelt érdemlően írásbeli dokumentumokkal bizonyítani tudja, hogy az Üzleti Titok az átküldésének vagy rendelkezésre </w:t>
            </w:r>
            <w:r w:rsidRPr="00574044">
              <w:rPr>
                <w:rFonts w:ascii="Arial" w:hAnsi="Arial" w:cs="Arial"/>
                <w:color w:val="000000"/>
                <w:sz w:val="20"/>
              </w:rPr>
              <w:lastRenderedPageBreak/>
              <w:t>bocsátásának időpontjában már nyilvános volt (azaz korábban nyilvánosságra hozták vagy a nyilvánosság számára elérhető volt) vagy az átküldését követően nyilvános lett, feltéve, hogy a nyilvánosságra hozatal a Titoktartásra Kötelezettnek nem volt felróható.</w:t>
            </w:r>
          </w:p>
          <w:p w14:paraId="6E00A7E8" w14:textId="77777777" w:rsidR="0032361C" w:rsidRPr="00574044" w:rsidRDefault="0032361C" w:rsidP="00775124">
            <w:pPr>
              <w:jc w:val="both"/>
              <w:rPr>
                <w:rFonts w:ascii="Arial" w:hAnsi="Arial" w:cs="Arial"/>
                <w:color w:val="000000"/>
                <w:sz w:val="20"/>
              </w:rPr>
            </w:pPr>
          </w:p>
        </w:tc>
        <w:tc>
          <w:tcPr>
            <w:tcW w:w="4606" w:type="dxa"/>
          </w:tcPr>
          <w:p w14:paraId="2A3654E3" w14:textId="77777777" w:rsidR="00775124" w:rsidRPr="00574044" w:rsidRDefault="00775124" w:rsidP="00775124">
            <w:pPr>
              <w:keepNext/>
              <w:tabs>
                <w:tab w:val="left" w:pos="0"/>
              </w:tabs>
              <w:jc w:val="both"/>
              <w:rPr>
                <w:rFonts w:ascii="Arial" w:hAnsi="Arial" w:cs="Arial"/>
                <w:sz w:val="20"/>
              </w:rPr>
            </w:pPr>
            <w:r w:rsidRPr="00574044">
              <w:rPr>
                <w:rFonts w:ascii="Arial" w:hAnsi="Arial" w:cs="Arial"/>
                <w:color w:val="000000"/>
                <w:sz w:val="20"/>
                <w:lang w:val="en-GB"/>
              </w:rPr>
              <w:lastRenderedPageBreak/>
              <w:t xml:space="preserve">The obligation of confidentiality shall not apply to Business Secrets in respect of which the Party Bound by Confidentiality is able to duly demonstrate by written documents that the Business Secret was already in the public domain </w:t>
            </w:r>
            <w:r w:rsidRPr="00574044">
              <w:rPr>
                <w:rFonts w:ascii="Arial" w:hAnsi="Arial" w:cs="Arial"/>
                <w:color w:val="000000"/>
                <w:sz w:val="20"/>
                <w:lang w:val="en-GB"/>
              </w:rPr>
              <w:lastRenderedPageBreak/>
              <w:t>at the time of delivery or disclosure (i.e. it was published or publicly available formerly) or became part of the public domain after its delivery or disclosure, provided that such publication was not due to the fault of the Party Bound by Confidentiality</w:t>
            </w:r>
            <w:r w:rsidR="009C43CB">
              <w:rPr>
                <w:rFonts w:ascii="Arial" w:hAnsi="Arial" w:cs="Arial"/>
                <w:color w:val="000000"/>
                <w:sz w:val="20"/>
                <w:lang w:val="en-GB"/>
              </w:rPr>
              <w:t>.</w:t>
            </w:r>
          </w:p>
        </w:tc>
      </w:tr>
      <w:tr w:rsidR="00775124" w:rsidRPr="00574044" w14:paraId="18ADB9E7" w14:textId="77777777" w:rsidTr="00823E45">
        <w:tc>
          <w:tcPr>
            <w:tcW w:w="4606" w:type="dxa"/>
          </w:tcPr>
          <w:p w14:paraId="58BFCA0C" w14:textId="77777777" w:rsidR="00775124" w:rsidRPr="00574044" w:rsidRDefault="00775124" w:rsidP="00775124">
            <w:pPr>
              <w:keepNext/>
              <w:tabs>
                <w:tab w:val="left" w:pos="567"/>
              </w:tabs>
              <w:jc w:val="center"/>
              <w:rPr>
                <w:rFonts w:ascii="Arial" w:hAnsi="Arial" w:cs="Arial"/>
                <w:b/>
                <w:sz w:val="20"/>
              </w:rPr>
            </w:pPr>
            <w:r w:rsidRPr="00574044">
              <w:rPr>
                <w:rFonts w:ascii="Arial" w:hAnsi="Arial" w:cs="Arial"/>
                <w:b/>
                <w:sz w:val="20"/>
              </w:rPr>
              <w:lastRenderedPageBreak/>
              <w:t>VI.§</w:t>
            </w:r>
          </w:p>
          <w:p w14:paraId="50B7110A" w14:textId="77777777" w:rsidR="00775124" w:rsidRPr="00574044" w:rsidRDefault="00775124" w:rsidP="00775124">
            <w:pPr>
              <w:keepNext/>
              <w:tabs>
                <w:tab w:val="left" w:pos="567"/>
              </w:tabs>
              <w:jc w:val="center"/>
              <w:rPr>
                <w:rFonts w:ascii="Arial" w:hAnsi="Arial" w:cs="Arial"/>
                <w:b/>
                <w:sz w:val="20"/>
              </w:rPr>
            </w:pPr>
            <w:r w:rsidRPr="00574044">
              <w:rPr>
                <w:rFonts w:ascii="Arial" w:hAnsi="Arial" w:cs="Arial"/>
                <w:b/>
                <w:sz w:val="20"/>
              </w:rPr>
              <w:t>Hatály és időtartam</w:t>
            </w:r>
          </w:p>
          <w:p w14:paraId="1A159A68" w14:textId="77777777" w:rsidR="0032361C" w:rsidRPr="00574044" w:rsidRDefault="0032361C" w:rsidP="00775124">
            <w:pPr>
              <w:keepNext/>
              <w:tabs>
                <w:tab w:val="left" w:pos="567"/>
              </w:tabs>
              <w:jc w:val="center"/>
              <w:rPr>
                <w:rFonts w:ascii="Arial" w:hAnsi="Arial" w:cs="Arial"/>
                <w:sz w:val="20"/>
              </w:rPr>
            </w:pPr>
          </w:p>
        </w:tc>
        <w:tc>
          <w:tcPr>
            <w:tcW w:w="4606" w:type="dxa"/>
          </w:tcPr>
          <w:p w14:paraId="49D13F3A" w14:textId="77777777" w:rsidR="00775124" w:rsidRPr="00574044" w:rsidRDefault="00775124" w:rsidP="00775124">
            <w:pPr>
              <w:keepNext/>
              <w:tabs>
                <w:tab w:val="left" w:pos="567"/>
              </w:tabs>
              <w:jc w:val="center"/>
              <w:rPr>
                <w:rFonts w:ascii="Arial" w:hAnsi="Arial" w:cs="Arial"/>
                <w:b/>
                <w:sz w:val="20"/>
                <w:lang w:val="en-GB"/>
              </w:rPr>
            </w:pPr>
            <w:r w:rsidRPr="00574044">
              <w:rPr>
                <w:rFonts w:ascii="Arial" w:hAnsi="Arial" w:cs="Arial"/>
                <w:b/>
                <w:sz w:val="20"/>
                <w:lang w:val="en-GB"/>
              </w:rPr>
              <w:t>VI.</w:t>
            </w:r>
          </w:p>
          <w:p w14:paraId="7B737DCA" w14:textId="77777777" w:rsidR="00775124" w:rsidRPr="00574044" w:rsidRDefault="00775124" w:rsidP="00775124">
            <w:pPr>
              <w:keepNext/>
              <w:tabs>
                <w:tab w:val="left" w:pos="567"/>
              </w:tabs>
              <w:ind w:left="426" w:hanging="426"/>
              <w:jc w:val="center"/>
              <w:rPr>
                <w:rFonts w:ascii="Arial" w:hAnsi="Arial" w:cs="Arial"/>
                <w:sz w:val="20"/>
              </w:rPr>
            </w:pPr>
            <w:r w:rsidRPr="00574044">
              <w:rPr>
                <w:rFonts w:ascii="Arial" w:hAnsi="Arial" w:cs="Arial"/>
                <w:b/>
                <w:sz w:val="20"/>
                <w:lang w:val="en-GB"/>
              </w:rPr>
              <w:t>Term and Termination</w:t>
            </w:r>
          </w:p>
        </w:tc>
      </w:tr>
      <w:tr w:rsidR="00775124" w:rsidRPr="00574044" w14:paraId="4495DA48" w14:textId="77777777" w:rsidTr="00823E45">
        <w:tc>
          <w:tcPr>
            <w:tcW w:w="4606" w:type="dxa"/>
          </w:tcPr>
          <w:p w14:paraId="5BC18EC9" w14:textId="3294D42F" w:rsidR="00775124" w:rsidRPr="00574044" w:rsidRDefault="00775124" w:rsidP="00775124">
            <w:pPr>
              <w:keepNext/>
              <w:tabs>
                <w:tab w:val="left" w:pos="567"/>
              </w:tabs>
              <w:jc w:val="both"/>
              <w:rPr>
                <w:rFonts w:ascii="Arial" w:hAnsi="Arial" w:cs="Arial"/>
                <w:sz w:val="20"/>
              </w:rPr>
            </w:pPr>
            <w:r w:rsidRPr="00574044">
              <w:rPr>
                <w:rFonts w:ascii="Arial" w:hAnsi="Arial" w:cs="Arial"/>
                <w:sz w:val="20"/>
              </w:rPr>
              <w:t xml:space="preserve">A Titoktartásra Kötelezettet jelen nyilatkozat alapján terhelő titoktartási kötelezettség annak aláírásának napján lép hatályba, valamint az </w:t>
            </w:r>
            <w:r w:rsidR="00335648" w:rsidRPr="00335648">
              <w:rPr>
                <w:rFonts w:ascii="Arial" w:hAnsi="Arial" w:cs="Arial"/>
                <w:sz w:val="20"/>
              </w:rPr>
              <w:t>DTITTC HU</w:t>
            </w:r>
            <w:r w:rsidRPr="00574044">
              <w:rPr>
                <w:rFonts w:ascii="Arial" w:hAnsi="Arial" w:cs="Arial"/>
                <w:sz w:val="20"/>
              </w:rPr>
              <w:t xml:space="preserve"> és Titoktartásra Kötelezett közötti tárgyalások és/vagy együttműködés lezárását / szerződéses jogviszonyok megszűnését követően is, határozatlan ideig fennáll.</w:t>
            </w:r>
          </w:p>
          <w:p w14:paraId="2B8F93E1" w14:textId="77777777" w:rsidR="0032361C" w:rsidRPr="00574044" w:rsidRDefault="0032361C" w:rsidP="00775124">
            <w:pPr>
              <w:keepNext/>
              <w:tabs>
                <w:tab w:val="left" w:pos="567"/>
              </w:tabs>
              <w:jc w:val="both"/>
              <w:rPr>
                <w:rFonts w:ascii="Arial" w:hAnsi="Arial" w:cs="Arial"/>
                <w:sz w:val="20"/>
              </w:rPr>
            </w:pPr>
          </w:p>
        </w:tc>
        <w:tc>
          <w:tcPr>
            <w:tcW w:w="4606" w:type="dxa"/>
          </w:tcPr>
          <w:p w14:paraId="3E28F6EE" w14:textId="401EED71" w:rsidR="00775124" w:rsidRPr="00574044" w:rsidRDefault="00775124" w:rsidP="00775124">
            <w:pPr>
              <w:keepNext/>
              <w:tabs>
                <w:tab w:val="left" w:pos="567"/>
              </w:tabs>
              <w:jc w:val="both"/>
              <w:rPr>
                <w:rFonts w:ascii="Arial" w:hAnsi="Arial" w:cs="Arial"/>
                <w:sz w:val="20"/>
              </w:rPr>
            </w:pPr>
            <w:r w:rsidRPr="00574044">
              <w:rPr>
                <w:rFonts w:ascii="Arial" w:hAnsi="Arial" w:cs="Arial"/>
                <w:sz w:val="20"/>
                <w:lang w:val="en-GB"/>
              </w:rPr>
              <w:t xml:space="preserve">The obligation of confidentiality of the Party Bound by Confidentiality hereunder shall enter into force on the day this Statement is signed and shall survive the termination of the negotiations and/or cooperation or any contractual relationship between </w:t>
            </w:r>
            <w:r w:rsidR="00335648" w:rsidRPr="00335648">
              <w:rPr>
                <w:rFonts w:ascii="Arial" w:hAnsi="Arial" w:cs="Arial"/>
                <w:sz w:val="20"/>
              </w:rPr>
              <w:t>DTITTC HU</w:t>
            </w:r>
            <w:r w:rsidRPr="00574044">
              <w:rPr>
                <w:rFonts w:ascii="Arial" w:hAnsi="Arial" w:cs="Arial"/>
                <w:sz w:val="20"/>
                <w:lang w:val="en-GB"/>
              </w:rPr>
              <w:t xml:space="preserve"> and the Party Bound by Confidentiality, indefinitely.</w:t>
            </w:r>
          </w:p>
        </w:tc>
      </w:tr>
      <w:tr w:rsidR="00775124" w:rsidRPr="00574044" w14:paraId="22A9613E" w14:textId="77777777" w:rsidTr="00823E45">
        <w:tc>
          <w:tcPr>
            <w:tcW w:w="4606" w:type="dxa"/>
          </w:tcPr>
          <w:p w14:paraId="43E3E37C" w14:textId="77777777" w:rsidR="00775124" w:rsidRPr="00574044" w:rsidRDefault="00775124" w:rsidP="00775124">
            <w:pPr>
              <w:keepNext/>
              <w:tabs>
                <w:tab w:val="left" w:pos="567"/>
              </w:tabs>
              <w:jc w:val="center"/>
              <w:rPr>
                <w:rFonts w:ascii="Arial" w:hAnsi="Arial" w:cs="Arial"/>
                <w:b/>
                <w:sz w:val="20"/>
              </w:rPr>
            </w:pPr>
            <w:r w:rsidRPr="00574044">
              <w:rPr>
                <w:rFonts w:ascii="Arial" w:hAnsi="Arial" w:cs="Arial"/>
                <w:b/>
                <w:sz w:val="20"/>
              </w:rPr>
              <w:t>VII.</w:t>
            </w:r>
          </w:p>
          <w:p w14:paraId="189AD208" w14:textId="77777777" w:rsidR="00775124" w:rsidRPr="00574044" w:rsidRDefault="00775124" w:rsidP="00775124">
            <w:pPr>
              <w:keepNext/>
              <w:tabs>
                <w:tab w:val="left" w:pos="567"/>
              </w:tabs>
              <w:jc w:val="center"/>
              <w:rPr>
                <w:rFonts w:ascii="Arial" w:hAnsi="Arial" w:cs="Arial"/>
                <w:b/>
                <w:sz w:val="20"/>
              </w:rPr>
            </w:pPr>
            <w:r w:rsidRPr="00574044">
              <w:rPr>
                <w:rFonts w:ascii="Arial" w:hAnsi="Arial" w:cs="Arial"/>
                <w:b/>
                <w:sz w:val="20"/>
              </w:rPr>
              <w:t>Titoktartási kötelezettség megszegésének jogkövetkezményei</w:t>
            </w:r>
          </w:p>
          <w:p w14:paraId="06784969" w14:textId="77777777" w:rsidR="0032361C" w:rsidRPr="00574044" w:rsidRDefault="0032361C" w:rsidP="00775124">
            <w:pPr>
              <w:keepNext/>
              <w:tabs>
                <w:tab w:val="left" w:pos="567"/>
              </w:tabs>
              <w:jc w:val="center"/>
              <w:rPr>
                <w:rFonts w:ascii="Arial" w:hAnsi="Arial" w:cs="Arial"/>
                <w:sz w:val="20"/>
              </w:rPr>
            </w:pPr>
          </w:p>
        </w:tc>
        <w:tc>
          <w:tcPr>
            <w:tcW w:w="4606" w:type="dxa"/>
          </w:tcPr>
          <w:p w14:paraId="4FA50614" w14:textId="77777777" w:rsidR="00775124" w:rsidRPr="00574044" w:rsidRDefault="00775124" w:rsidP="00775124">
            <w:pPr>
              <w:keepNext/>
              <w:tabs>
                <w:tab w:val="left" w:pos="567"/>
              </w:tabs>
              <w:jc w:val="center"/>
              <w:rPr>
                <w:rFonts w:ascii="Arial" w:hAnsi="Arial" w:cs="Arial"/>
                <w:b/>
                <w:sz w:val="20"/>
                <w:lang w:val="en-GB"/>
              </w:rPr>
            </w:pPr>
            <w:r w:rsidRPr="00574044">
              <w:rPr>
                <w:rFonts w:ascii="Arial" w:hAnsi="Arial" w:cs="Arial"/>
                <w:b/>
                <w:sz w:val="20"/>
                <w:lang w:val="en-GB"/>
              </w:rPr>
              <w:t>VII.</w:t>
            </w:r>
          </w:p>
          <w:p w14:paraId="08E70B4E" w14:textId="77777777" w:rsidR="00775124" w:rsidRPr="00574044" w:rsidRDefault="00775124" w:rsidP="00775124">
            <w:pPr>
              <w:keepNext/>
              <w:tabs>
                <w:tab w:val="left" w:pos="567"/>
              </w:tabs>
              <w:jc w:val="center"/>
              <w:rPr>
                <w:rFonts w:ascii="Arial" w:hAnsi="Arial" w:cs="Arial"/>
                <w:sz w:val="20"/>
                <w:lang w:val="en-GB"/>
              </w:rPr>
            </w:pPr>
            <w:r w:rsidRPr="00574044">
              <w:rPr>
                <w:rFonts w:ascii="Arial" w:hAnsi="Arial" w:cs="Arial"/>
                <w:b/>
                <w:sz w:val="20"/>
                <w:lang w:val="en-GB"/>
              </w:rPr>
              <w:t>The Penalties of the Breach of the Obligation of Confidentiality</w:t>
            </w:r>
          </w:p>
        </w:tc>
      </w:tr>
      <w:tr w:rsidR="00775124" w:rsidRPr="00574044" w14:paraId="61B9B288" w14:textId="77777777" w:rsidTr="00823E45">
        <w:tc>
          <w:tcPr>
            <w:tcW w:w="4606" w:type="dxa"/>
          </w:tcPr>
          <w:p w14:paraId="570439F3" w14:textId="782A7B81" w:rsidR="00775124" w:rsidRPr="00574044" w:rsidRDefault="00775124" w:rsidP="00775124">
            <w:pPr>
              <w:keepNext/>
              <w:tabs>
                <w:tab w:val="left" w:pos="567"/>
              </w:tabs>
              <w:jc w:val="both"/>
              <w:rPr>
                <w:rFonts w:ascii="Arial" w:hAnsi="Arial" w:cs="Arial"/>
                <w:sz w:val="20"/>
              </w:rPr>
            </w:pPr>
            <w:r w:rsidRPr="00574044">
              <w:rPr>
                <w:rFonts w:ascii="Arial" w:hAnsi="Arial" w:cs="Arial"/>
                <w:sz w:val="20"/>
              </w:rPr>
              <w:t xml:space="preserve">A Társaság jelen kötelezettségvállaló nyilatkozat aláírásával kifejezetten tudomásul veszi és elfogadja, hogy a titoktartási kötelezettség megsértésének jogkövetkezményeként 10.000,- € (azaz tízezer Euró) összegű kötbért köteles jogsértésenként az </w:t>
            </w:r>
            <w:r w:rsidR="00335648" w:rsidRPr="00335648">
              <w:rPr>
                <w:rFonts w:ascii="Arial" w:hAnsi="Arial" w:cs="Arial"/>
                <w:sz w:val="20"/>
              </w:rPr>
              <w:t>DTITTC HU</w:t>
            </w:r>
            <w:r w:rsidRPr="00574044">
              <w:rPr>
                <w:rFonts w:ascii="Arial" w:hAnsi="Arial" w:cs="Arial"/>
                <w:sz w:val="20"/>
              </w:rPr>
              <w:t xml:space="preserve"> részére banki átutalás útján megfizetni. A Társaság kötbér fizetési kötelezettsége az </w:t>
            </w:r>
            <w:r w:rsidR="00335648" w:rsidRPr="00335648">
              <w:rPr>
                <w:rFonts w:ascii="Arial" w:hAnsi="Arial" w:cs="Arial"/>
                <w:sz w:val="20"/>
              </w:rPr>
              <w:t>DTITTC HU</w:t>
            </w:r>
            <w:r w:rsidRPr="00574044">
              <w:rPr>
                <w:rFonts w:ascii="Arial" w:hAnsi="Arial" w:cs="Arial"/>
                <w:sz w:val="20"/>
              </w:rPr>
              <w:t xml:space="preserve"> írásbeli értesítése kézhezvételének napján keletkezik és az attól számított legfeljebb 5 banki munkanapon belül teljesítendő. Az </w:t>
            </w:r>
            <w:r w:rsidR="00335648" w:rsidRPr="00335648">
              <w:rPr>
                <w:rFonts w:ascii="Arial" w:hAnsi="Arial" w:cs="Arial"/>
                <w:sz w:val="20"/>
              </w:rPr>
              <w:t>DTITTC HU</w:t>
            </w:r>
            <w:r w:rsidRPr="00574044">
              <w:rPr>
                <w:rFonts w:ascii="Arial" w:hAnsi="Arial" w:cs="Arial"/>
                <w:sz w:val="20"/>
              </w:rPr>
              <w:t xml:space="preserve"> kifejezetten fenntartja magának a jogot, hogy a kötbéren felült felmerült kárát is érvényesítse Titoktartásra Kötelezettel szemben.</w:t>
            </w:r>
          </w:p>
          <w:p w14:paraId="5830027B" w14:textId="77777777" w:rsidR="000F6BC8" w:rsidRPr="00574044" w:rsidRDefault="000F6BC8" w:rsidP="00775124">
            <w:pPr>
              <w:keepNext/>
              <w:tabs>
                <w:tab w:val="left" w:pos="567"/>
              </w:tabs>
              <w:jc w:val="both"/>
              <w:rPr>
                <w:rFonts w:ascii="Arial" w:hAnsi="Arial" w:cs="Arial"/>
                <w:sz w:val="20"/>
              </w:rPr>
            </w:pPr>
          </w:p>
        </w:tc>
        <w:tc>
          <w:tcPr>
            <w:tcW w:w="4606" w:type="dxa"/>
          </w:tcPr>
          <w:p w14:paraId="44DC1568" w14:textId="25514581" w:rsidR="00775124" w:rsidRPr="00574044" w:rsidRDefault="00775124" w:rsidP="00775124">
            <w:pPr>
              <w:keepNext/>
              <w:tabs>
                <w:tab w:val="left" w:pos="567"/>
              </w:tabs>
              <w:jc w:val="both"/>
              <w:rPr>
                <w:rFonts w:ascii="Arial" w:hAnsi="Arial" w:cs="Arial"/>
                <w:sz w:val="20"/>
                <w:lang w:val="en-GB"/>
              </w:rPr>
            </w:pPr>
            <w:r w:rsidRPr="00574044">
              <w:rPr>
                <w:rFonts w:ascii="Arial" w:hAnsi="Arial" w:cs="Arial"/>
                <w:sz w:val="20"/>
                <w:lang w:val="en-GB"/>
              </w:rPr>
              <w:t xml:space="preserve">By signing this Statement of Confidentiality, the Company expressly understands and agrees that it shall pay a penalty of EUR 10,000 (say ten thousand euro) for each case of breach of the obligation of confidentiality hereunder to </w:t>
            </w:r>
            <w:r w:rsidR="00335648" w:rsidRPr="00335648">
              <w:rPr>
                <w:rFonts w:ascii="Arial" w:hAnsi="Arial" w:cs="Arial"/>
                <w:sz w:val="20"/>
              </w:rPr>
              <w:t>DTITTC HU</w:t>
            </w:r>
            <w:r w:rsidRPr="00574044">
              <w:rPr>
                <w:rFonts w:ascii="Arial" w:hAnsi="Arial" w:cs="Arial"/>
                <w:sz w:val="20"/>
                <w:lang w:val="en-GB"/>
              </w:rPr>
              <w:t xml:space="preserve"> by bank transfer. The Company's obligation to pay penalty shall be incurred on the day of receipt of </w:t>
            </w:r>
            <w:r w:rsidR="00335648" w:rsidRPr="00335648">
              <w:rPr>
                <w:rFonts w:ascii="Arial" w:hAnsi="Arial" w:cs="Arial"/>
                <w:sz w:val="20"/>
              </w:rPr>
              <w:t>DTITTC HU</w:t>
            </w:r>
            <w:r w:rsidRPr="00574044">
              <w:rPr>
                <w:rFonts w:ascii="Arial" w:hAnsi="Arial" w:cs="Arial"/>
                <w:sz w:val="20"/>
                <w:lang w:val="en-GB"/>
              </w:rPr>
              <w:t xml:space="preserve">'s written request to that effect and shall become due within 5 bank working days thereof. </w:t>
            </w:r>
            <w:r w:rsidR="00335648" w:rsidRPr="00335648">
              <w:rPr>
                <w:rFonts w:ascii="Arial" w:hAnsi="Arial" w:cs="Arial"/>
                <w:sz w:val="20"/>
              </w:rPr>
              <w:t>DTITTC HU</w:t>
            </w:r>
            <w:r w:rsidRPr="00574044">
              <w:rPr>
                <w:rFonts w:ascii="Arial" w:hAnsi="Arial" w:cs="Arial"/>
                <w:sz w:val="20"/>
                <w:lang w:val="en-GB"/>
              </w:rPr>
              <w:t xml:space="preserve"> expressly reserves the right to enforce any damages incurred over and above the penalty against the Party Bound by Confidentiality.</w:t>
            </w:r>
          </w:p>
          <w:p w14:paraId="4A2DFFC3" w14:textId="77777777" w:rsidR="00775124" w:rsidRPr="00574044" w:rsidRDefault="00775124" w:rsidP="00775124">
            <w:pPr>
              <w:keepNext/>
              <w:tabs>
                <w:tab w:val="left" w:pos="567"/>
              </w:tabs>
              <w:jc w:val="both"/>
              <w:rPr>
                <w:rFonts w:ascii="Arial" w:hAnsi="Arial" w:cs="Arial"/>
                <w:sz w:val="20"/>
                <w:lang w:val="en-GB"/>
              </w:rPr>
            </w:pPr>
          </w:p>
        </w:tc>
      </w:tr>
      <w:tr w:rsidR="001F1F1A" w:rsidRPr="00574044" w14:paraId="67674E41" w14:textId="77777777" w:rsidTr="00823E45">
        <w:tc>
          <w:tcPr>
            <w:tcW w:w="4606" w:type="dxa"/>
          </w:tcPr>
          <w:p w14:paraId="2C02EB51" w14:textId="044D0F7D" w:rsidR="001F1F1A" w:rsidRPr="00574044" w:rsidRDefault="001F1F1A" w:rsidP="00574044">
            <w:pPr>
              <w:autoSpaceDE w:val="0"/>
              <w:autoSpaceDN w:val="0"/>
              <w:adjustRightInd w:val="0"/>
              <w:jc w:val="both"/>
              <w:rPr>
                <w:rFonts w:ascii="Arial" w:hAnsi="Arial" w:cs="Arial"/>
                <w:sz w:val="20"/>
              </w:rPr>
            </w:pPr>
            <w:r w:rsidRPr="00574044">
              <w:rPr>
                <w:rFonts w:ascii="Arial" w:hAnsi="Arial" w:cs="Arial"/>
                <w:sz w:val="20"/>
                <w:highlight w:val="yellow"/>
              </w:rPr>
              <w:t>[…]</w:t>
            </w:r>
            <w:r w:rsidR="00BE3311">
              <w:rPr>
                <w:rFonts w:ascii="Arial" w:hAnsi="Arial" w:cs="Arial"/>
                <w:sz w:val="20"/>
              </w:rPr>
              <w:t>, 202</w:t>
            </w:r>
            <w:r w:rsidR="00335648">
              <w:rPr>
                <w:rFonts w:ascii="Arial" w:hAnsi="Arial" w:cs="Arial"/>
                <w:sz w:val="20"/>
              </w:rPr>
              <w:t>3</w:t>
            </w:r>
            <w:r w:rsidRPr="00574044">
              <w:rPr>
                <w:rFonts w:ascii="Arial" w:hAnsi="Arial" w:cs="Arial"/>
                <w:sz w:val="20"/>
              </w:rPr>
              <w:t>. …………………….</w:t>
            </w:r>
          </w:p>
          <w:p w14:paraId="070A4916" w14:textId="77777777" w:rsidR="001F1F1A" w:rsidRPr="00574044" w:rsidRDefault="001F1F1A" w:rsidP="00574044">
            <w:pPr>
              <w:autoSpaceDE w:val="0"/>
              <w:autoSpaceDN w:val="0"/>
              <w:adjustRightInd w:val="0"/>
              <w:jc w:val="both"/>
              <w:rPr>
                <w:rFonts w:ascii="Arial" w:hAnsi="Arial" w:cs="Arial"/>
                <w:sz w:val="20"/>
              </w:rPr>
            </w:pPr>
          </w:p>
        </w:tc>
        <w:tc>
          <w:tcPr>
            <w:tcW w:w="4606" w:type="dxa"/>
          </w:tcPr>
          <w:p w14:paraId="30A28F7C" w14:textId="167BA7E3" w:rsidR="001F1F1A" w:rsidRPr="00574044" w:rsidRDefault="001F1F1A" w:rsidP="008106AC">
            <w:pPr>
              <w:autoSpaceDE w:val="0"/>
              <w:autoSpaceDN w:val="0"/>
              <w:adjustRightInd w:val="0"/>
              <w:rPr>
                <w:rFonts w:ascii="Arial" w:hAnsi="Arial" w:cs="Arial"/>
                <w:sz w:val="20"/>
              </w:rPr>
            </w:pPr>
            <w:r w:rsidRPr="00574044">
              <w:rPr>
                <w:rFonts w:ascii="Arial" w:hAnsi="Arial" w:cs="Arial"/>
                <w:sz w:val="20"/>
                <w:highlight w:val="yellow"/>
              </w:rPr>
              <w:t>[…]</w:t>
            </w:r>
            <w:r w:rsidR="00BE3311">
              <w:rPr>
                <w:rFonts w:ascii="Arial" w:hAnsi="Arial" w:cs="Arial"/>
                <w:sz w:val="20"/>
              </w:rPr>
              <w:t>, …………………….202</w:t>
            </w:r>
            <w:r w:rsidR="00335648">
              <w:rPr>
                <w:rFonts w:ascii="Arial" w:hAnsi="Arial" w:cs="Arial"/>
                <w:sz w:val="20"/>
              </w:rPr>
              <w:t>3</w:t>
            </w:r>
          </w:p>
        </w:tc>
      </w:tr>
      <w:tr w:rsidR="001F1F1A" w:rsidRPr="00574044" w14:paraId="51612EE2" w14:textId="77777777" w:rsidTr="00574044">
        <w:tc>
          <w:tcPr>
            <w:tcW w:w="9212" w:type="dxa"/>
            <w:gridSpan w:val="2"/>
          </w:tcPr>
          <w:p w14:paraId="0131F506" w14:textId="77777777" w:rsidR="001F1F1A" w:rsidRPr="00574044" w:rsidRDefault="001F1F1A" w:rsidP="00574044">
            <w:pPr>
              <w:jc w:val="center"/>
              <w:rPr>
                <w:rFonts w:ascii="Arial" w:hAnsi="Arial" w:cs="Arial"/>
                <w:b/>
                <w:sz w:val="20"/>
              </w:rPr>
            </w:pPr>
            <w:r w:rsidRPr="00574044">
              <w:rPr>
                <w:rFonts w:ascii="Arial" w:hAnsi="Arial" w:cs="Arial"/>
                <w:b/>
                <w:sz w:val="20"/>
                <w:highlight w:val="yellow"/>
              </w:rPr>
              <w:t>[…….]</w:t>
            </w:r>
          </w:p>
          <w:p w14:paraId="74919FBF" w14:textId="77777777" w:rsidR="001F1F1A" w:rsidRPr="00574044" w:rsidRDefault="001F1F1A" w:rsidP="00574044">
            <w:pPr>
              <w:autoSpaceDE w:val="0"/>
              <w:autoSpaceDN w:val="0"/>
              <w:adjustRightInd w:val="0"/>
              <w:jc w:val="center"/>
              <w:rPr>
                <w:rFonts w:ascii="Arial" w:hAnsi="Arial" w:cs="Arial"/>
                <w:b/>
                <w:sz w:val="20"/>
              </w:rPr>
            </w:pPr>
            <w:r w:rsidRPr="00574044">
              <w:rPr>
                <w:rFonts w:ascii="Arial" w:hAnsi="Arial" w:cs="Arial"/>
                <w:b/>
                <w:sz w:val="20"/>
              </w:rPr>
              <w:t>Megbízott/Agent</w:t>
            </w:r>
          </w:p>
          <w:p w14:paraId="11AA67EA" w14:textId="77777777" w:rsidR="001F1F1A" w:rsidRPr="00574044" w:rsidRDefault="001F1F1A" w:rsidP="00574044">
            <w:pPr>
              <w:autoSpaceDE w:val="0"/>
              <w:autoSpaceDN w:val="0"/>
              <w:adjustRightInd w:val="0"/>
              <w:jc w:val="center"/>
              <w:rPr>
                <w:rFonts w:ascii="Arial" w:hAnsi="Arial" w:cs="Arial"/>
                <w:sz w:val="20"/>
              </w:rPr>
            </w:pPr>
          </w:p>
        </w:tc>
      </w:tr>
      <w:tr w:rsidR="001F1F1A" w:rsidRPr="00574044" w14:paraId="4612EF31" w14:textId="77777777" w:rsidTr="00574044">
        <w:tc>
          <w:tcPr>
            <w:tcW w:w="9212" w:type="dxa"/>
            <w:gridSpan w:val="2"/>
          </w:tcPr>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1F1F1A" w:rsidRPr="00574044" w14:paraId="1249E38E" w14:textId="77777777" w:rsidTr="009C43CB">
              <w:tc>
                <w:tcPr>
                  <w:tcW w:w="8996" w:type="dxa"/>
                </w:tcPr>
                <w:p w14:paraId="18507AC2" w14:textId="77777777" w:rsidR="001F1F1A" w:rsidRPr="00574044" w:rsidRDefault="001F1F1A" w:rsidP="00574044">
                  <w:pPr>
                    <w:jc w:val="center"/>
                    <w:rPr>
                      <w:rFonts w:ascii="Arial" w:hAnsi="Arial" w:cs="Arial"/>
                      <w:sz w:val="20"/>
                    </w:rPr>
                  </w:pPr>
                  <w:r w:rsidRPr="00574044">
                    <w:rPr>
                      <w:rFonts w:ascii="Arial" w:hAnsi="Arial" w:cs="Arial"/>
                      <w:sz w:val="20"/>
                    </w:rPr>
                    <w:t>_________________________</w:t>
                  </w:r>
                </w:p>
                <w:p w14:paraId="6282121B" w14:textId="77777777" w:rsidR="001F1F1A" w:rsidRPr="00574044" w:rsidRDefault="001F1F1A" w:rsidP="009C43CB">
                  <w:pPr>
                    <w:tabs>
                      <w:tab w:val="left" w:pos="3119"/>
                    </w:tabs>
                    <w:jc w:val="center"/>
                    <w:rPr>
                      <w:rFonts w:ascii="Arial" w:hAnsi="Arial" w:cs="Arial"/>
                      <w:sz w:val="20"/>
                    </w:rPr>
                  </w:pPr>
                  <w:r w:rsidRPr="00574044">
                    <w:rPr>
                      <w:rFonts w:ascii="Arial" w:hAnsi="Arial" w:cs="Arial"/>
                      <w:sz w:val="20"/>
                    </w:rPr>
                    <w:t>Név/Name:</w:t>
                  </w:r>
                  <w:r w:rsidRPr="00574044">
                    <w:rPr>
                      <w:rFonts w:ascii="Arial" w:hAnsi="Arial" w:cs="Arial"/>
                      <w:sz w:val="20"/>
                      <w:highlight w:val="yellow"/>
                    </w:rPr>
                    <w:t>[….]</w:t>
                  </w:r>
                </w:p>
                <w:p w14:paraId="32FD8767" w14:textId="77777777" w:rsidR="001F1F1A" w:rsidRPr="00574044" w:rsidRDefault="001F1F1A" w:rsidP="009C43CB">
                  <w:pPr>
                    <w:tabs>
                      <w:tab w:val="left" w:pos="3119"/>
                    </w:tabs>
                    <w:jc w:val="center"/>
                    <w:rPr>
                      <w:rFonts w:ascii="Arial" w:hAnsi="Arial" w:cs="Arial"/>
                      <w:sz w:val="20"/>
                    </w:rPr>
                  </w:pPr>
                  <w:r w:rsidRPr="00574044">
                    <w:rPr>
                      <w:rFonts w:ascii="Arial" w:hAnsi="Arial" w:cs="Arial"/>
                      <w:sz w:val="20"/>
                    </w:rPr>
                    <w:t>Funkció/Function:</w:t>
                  </w:r>
                  <w:r w:rsidRPr="00574044">
                    <w:rPr>
                      <w:rFonts w:ascii="Arial" w:hAnsi="Arial" w:cs="Arial"/>
                      <w:sz w:val="20"/>
                      <w:highlight w:val="yellow"/>
                    </w:rPr>
                    <w:t>[….]</w:t>
                  </w:r>
                </w:p>
                <w:p w14:paraId="43403BFB" w14:textId="77777777" w:rsidR="001F1F1A" w:rsidRPr="00574044" w:rsidRDefault="001F1F1A" w:rsidP="00574044">
                  <w:pPr>
                    <w:tabs>
                      <w:tab w:val="left" w:pos="3119"/>
                    </w:tabs>
                    <w:rPr>
                      <w:rFonts w:ascii="Arial" w:hAnsi="Arial" w:cs="Arial"/>
                      <w:sz w:val="20"/>
                    </w:rPr>
                  </w:pPr>
                </w:p>
              </w:tc>
            </w:tr>
          </w:tbl>
          <w:p w14:paraId="37AB6A1F" w14:textId="77777777" w:rsidR="001F1F1A" w:rsidRPr="00574044" w:rsidRDefault="001F1F1A" w:rsidP="00574044">
            <w:pPr>
              <w:autoSpaceDE w:val="0"/>
              <w:autoSpaceDN w:val="0"/>
              <w:adjustRightInd w:val="0"/>
              <w:jc w:val="center"/>
              <w:rPr>
                <w:rFonts w:ascii="Arial" w:hAnsi="Arial" w:cs="Arial"/>
                <w:sz w:val="20"/>
              </w:rPr>
            </w:pPr>
          </w:p>
        </w:tc>
      </w:tr>
    </w:tbl>
    <w:p w14:paraId="5F6F1306" w14:textId="77777777" w:rsidR="00B219A5" w:rsidRPr="00574044" w:rsidRDefault="00B219A5" w:rsidP="00E66E2E">
      <w:pPr>
        <w:rPr>
          <w:rFonts w:ascii="Arial" w:hAnsi="Arial" w:cs="Arial"/>
          <w:sz w:val="20"/>
        </w:rPr>
      </w:pPr>
      <w:r w:rsidRPr="00574044">
        <w:rPr>
          <w:rFonts w:ascii="Arial" w:hAnsi="Arial" w:cs="Arial"/>
          <w:sz w:val="20"/>
        </w:rPr>
        <w:t xml:space="preserve"> </w:t>
      </w:r>
    </w:p>
    <w:sectPr w:rsidR="00B219A5" w:rsidRPr="00574044" w:rsidSect="00FB7C8D">
      <w:pgSz w:w="11906" w:h="16838"/>
      <w:pgMar w:top="1417" w:right="1417" w:bottom="993"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96BD" w14:textId="77777777" w:rsidR="00104CC8" w:rsidRDefault="00104CC8">
      <w:r>
        <w:separator/>
      </w:r>
    </w:p>
  </w:endnote>
  <w:endnote w:type="continuationSeparator" w:id="0">
    <w:p w14:paraId="578FD4F7" w14:textId="77777777" w:rsidR="00104CC8" w:rsidRDefault="0010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monospaced for SAP">
    <w:charset w:val="00"/>
    <w:family w:val="modern"/>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04EB" w14:textId="77777777" w:rsidR="00104CC8" w:rsidRDefault="00104CC8">
      <w:r>
        <w:separator/>
      </w:r>
    </w:p>
  </w:footnote>
  <w:footnote w:type="continuationSeparator" w:id="0">
    <w:p w14:paraId="36E4F0C7" w14:textId="77777777" w:rsidR="00104CC8" w:rsidRDefault="0010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476"/>
    <w:multiLevelType w:val="hybridMultilevel"/>
    <w:tmpl w:val="8A22C4DC"/>
    <w:lvl w:ilvl="0" w:tplc="9D289820">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 w15:restartNumberingAfterBreak="0">
    <w:nsid w:val="0C484CA9"/>
    <w:multiLevelType w:val="hybridMultilevel"/>
    <w:tmpl w:val="6EA89C5E"/>
    <w:lvl w:ilvl="0" w:tplc="9A0C286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 w15:restartNumberingAfterBreak="0">
    <w:nsid w:val="0D023E79"/>
    <w:multiLevelType w:val="hybridMultilevel"/>
    <w:tmpl w:val="6EA89C5E"/>
    <w:lvl w:ilvl="0" w:tplc="9A0C286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3" w15:restartNumberingAfterBreak="0">
    <w:nsid w:val="12F87424"/>
    <w:multiLevelType w:val="hybridMultilevel"/>
    <w:tmpl w:val="98F21538"/>
    <w:lvl w:ilvl="0" w:tplc="FFFFFFFF">
      <w:start w:val="1"/>
      <w:numFmt w:val="bullet"/>
      <w:lvlText w:val=""/>
      <w:lvlJc w:val="left"/>
      <w:pPr>
        <w:tabs>
          <w:tab w:val="num" w:pos="1068"/>
        </w:tabs>
        <w:ind w:left="1068" w:hanging="360"/>
      </w:pPr>
      <w:rPr>
        <w:rFonts w:ascii="Wingdings" w:hAnsi="Wingdings" w:hint="default"/>
      </w:rPr>
    </w:lvl>
    <w:lvl w:ilvl="1" w:tplc="FFFFFFFF">
      <w:start w:val="2"/>
      <w:numFmt w:val="bullet"/>
      <w:lvlText w:val=""/>
      <w:lvlJc w:val="left"/>
      <w:pPr>
        <w:tabs>
          <w:tab w:val="num" w:pos="1788"/>
        </w:tabs>
        <w:ind w:left="1788" w:hanging="360"/>
      </w:pPr>
      <w:rPr>
        <w:rFonts w:ascii="Symbol" w:eastAsia="Times New Roman" w:hAnsi="Symbol" w:cs="Times New Roman" w:hint="default"/>
      </w:rPr>
    </w:lvl>
    <w:lvl w:ilvl="2" w:tplc="FFFFFFFF">
      <w:start w:val="1"/>
      <w:numFmt w:val="decimal"/>
      <w:lvlText w:val="%3."/>
      <w:lvlJc w:val="left"/>
      <w:pPr>
        <w:tabs>
          <w:tab w:val="num" w:pos="2508"/>
        </w:tabs>
        <w:ind w:left="2508" w:hanging="360"/>
      </w:p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B4A2439"/>
    <w:multiLevelType w:val="hybridMultilevel"/>
    <w:tmpl w:val="BBD6994C"/>
    <w:lvl w:ilvl="0" w:tplc="FB08EE3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1CB44B33"/>
    <w:multiLevelType w:val="hybridMultilevel"/>
    <w:tmpl w:val="6EA89C5E"/>
    <w:lvl w:ilvl="0" w:tplc="9A0C286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6" w15:restartNumberingAfterBreak="0">
    <w:nsid w:val="1D114838"/>
    <w:multiLevelType w:val="hybridMultilevel"/>
    <w:tmpl w:val="16A283FA"/>
    <w:lvl w:ilvl="0" w:tplc="F562545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201A2DCC"/>
    <w:multiLevelType w:val="singleLevel"/>
    <w:tmpl w:val="6924F0F2"/>
    <w:lvl w:ilvl="0">
      <w:start w:val="9027"/>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28E47040"/>
    <w:multiLevelType w:val="multilevel"/>
    <w:tmpl w:val="8F96DFD6"/>
    <w:lvl w:ilvl="0">
      <w:start w:val="1"/>
      <w:numFmt w:val="decimal"/>
      <w:lvlText w:val="%1."/>
      <w:lvlJc w:val="left"/>
      <w:pPr>
        <w:ind w:left="16230" w:hanging="360"/>
      </w:pPr>
      <w:rPr>
        <w:rFonts w:hint="default"/>
      </w:rPr>
    </w:lvl>
    <w:lvl w:ilvl="1">
      <w:start w:val="1"/>
      <w:numFmt w:val="lowerLetter"/>
      <w:lvlText w:val="%2."/>
      <w:lvlJc w:val="left"/>
      <w:pPr>
        <w:ind w:left="16950" w:hanging="360"/>
      </w:pPr>
    </w:lvl>
    <w:lvl w:ilvl="2">
      <w:start w:val="1"/>
      <w:numFmt w:val="lowerRoman"/>
      <w:lvlText w:val="%3."/>
      <w:lvlJc w:val="right"/>
      <w:pPr>
        <w:ind w:left="17670" w:hanging="180"/>
      </w:pPr>
    </w:lvl>
    <w:lvl w:ilvl="3">
      <w:start w:val="1"/>
      <w:numFmt w:val="decimal"/>
      <w:lvlText w:val="%4."/>
      <w:lvlJc w:val="left"/>
      <w:pPr>
        <w:ind w:left="18390" w:hanging="360"/>
      </w:pPr>
    </w:lvl>
    <w:lvl w:ilvl="4">
      <w:start w:val="1"/>
      <w:numFmt w:val="lowerLetter"/>
      <w:lvlText w:val="%5."/>
      <w:lvlJc w:val="left"/>
      <w:pPr>
        <w:ind w:left="19110" w:hanging="360"/>
      </w:pPr>
    </w:lvl>
    <w:lvl w:ilvl="5">
      <w:start w:val="1"/>
      <w:numFmt w:val="lowerRoman"/>
      <w:lvlText w:val="%6."/>
      <w:lvlJc w:val="right"/>
      <w:pPr>
        <w:ind w:left="19830" w:hanging="180"/>
      </w:pPr>
    </w:lvl>
    <w:lvl w:ilvl="6">
      <w:start w:val="1"/>
      <w:numFmt w:val="decimal"/>
      <w:lvlText w:val="%7."/>
      <w:lvlJc w:val="left"/>
      <w:pPr>
        <w:ind w:left="20550" w:hanging="360"/>
      </w:pPr>
    </w:lvl>
    <w:lvl w:ilvl="7">
      <w:start w:val="1"/>
      <w:numFmt w:val="lowerLetter"/>
      <w:lvlText w:val="%8."/>
      <w:lvlJc w:val="left"/>
      <w:pPr>
        <w:ind w:left="21270" w:hanging="360"/>
      </w:pPr>
    </w:lvl>
    <w:lvl w:ilvl="8">
      <w:start w:val="1"/>
      <w:numFmt w:val="lowerRoman"/>
      <w:lvlText w:val="%9."/>
      <w:lvlJc w:val="right"/>
      <w:pPr>
        <w:ind w:left="21990" w:hanging="180"/>
      </w:pPr>
    </w:lvl>
  </w:abstractNum>
  <w:abstractNum w:abstractNumId="9" w15:restartNumberingAfterBreak="0">
    <w:nsid w:val="2EA655D2"/>
    <w:multiLevelType w:val="hybridMultilevel"/>
    <w:tmpl w:val="E892C2C2"/>
    <w:lvl w:ilvl="0" w:tplc="84BA6F64">
      <w:start w:val="2"/>
      <w:numFmt w:val="decimal"/>
      <w:lvlText w:val="(%1)"/>
      <w:lvlJc w:val="left"/>
      <w:pPr>
        <w:ind w:left="3906" w:hanging="360"/>
      </w:pPr>
      <w:rPr>
        <w:rFonts w:hint="default"/>
      </w:rPr>
    </w:lvl>
    <w:lvl w:ilvl="1" w:tplc="040E0019">
      <w:start w:val="1"/>
      <w:numFmt w:val="lowerLetter"/>
      <w:lvlText w:val="%2."/>
      <w:lvlJc w:val="left"/>
      <w:pPr>
        <w:ind w:left="4626" w:hanging="360"/>
      </w:pPr>
    </w:lvl>
    <w:lvl w:ilvl="2" w:tplc="040E001B" w:tentative="1">
      <w:start w:val="1"/>
      <w:numFmt w:val="lowerRoman"/>
      <w:lvlText w:val="%3."/>
      <w:lvlJc w:val="right"/>
      <w:pPr>
        <w:ind w:left="5346" w:hanging="180"/>
      </w:pPr>
    </w:lvl>
    <w:lvl w:ilvl="3" w:tplc="040E000F" w:tentative="1">
      <w:start w:val="1"/>
      <w:numFmt w:val="decimal"/>
      <w:lvlText w:val="%4."/>
      <w:lvlJc w:val="left"/>
      <w:pPr>
        <w:ind w:left="6066" w:hanging="360"/>
      </w:pPr>
    </w:lvl>
    <w:lvl w:ilvl="4" w:tplc="040E0019" w:tentative="1">
      <w:start w:val="1"/>
      <w:numFmt w:val="lowerLetter"/>
      <w:lvlText w:val="%5."/>
      <w:lvlJc w:val="left"/>
      <w:pPr>
        <w:ind w:left="6786" w:hanging="360"/>
      </w:pPr>
    </w:lvl>
    <w:lvl w:ilvl="5" w:tplc="040E001B" w:tentative="1">
      <w:start w:val="1"/>
      <w:numFmt w:val="lowerRoman"/>
      <w:lvlText w:val="%6."/>
      <w:lvlJc w:val="right"/>
      <w:pPr>
        <w:ind w:left="7506" w:hanging="180"/>
      </w:pPr>
    </w:lvl>
    <w:lvl w:ilvl="6" w:tplc="040E000F" w:tentative="1">
      <w:start w:val="1"/>
      <w:numFmt w:val="decimal"/>
      <w:lvlText w:val="%7."/>
      <w:lvlJc w:val="left"/>
      <w:pPr>
        <w:ind w:left="8226" w:hanging="360"/>
      </w:pPr>
    </w:lvl>
    <w:lvl w:ilvl="7" w:tplc="040E0019" w:tentative="1">
      <w:start w:val="1"/>
      <w:numFmt w:val="lowerLetter"/>
      <w:lvlText w:val="%8."/>
      <w:lvlJc w:val="left"/>
      <w:pPr>
        <w:ind w:left="8946" w:hanging="360"/>
      </w:pPr>
    </w:lvl>
    <w:lvl w:ilvl="8" w:tplc="040E001B" w:tentative="1">
      <w:start w:val="1"/>
      <w:numFmt w:val="lowerRoman"/>
      <w:lvlText w:val="%9."/>
      <w:lvlJc w:val="right"/>
      <w:pPr>
        <w:ind w:left="9666" w:hanging="180"/>
      </w:pPr>
    </w:lvl>
  </w:abstractNum>
  <w:abstractNum w:abstractNumId="10" w15:restartNumberingAfterBreak="0">
    <w:nsid w:val="314311B6"/>
    <w:multiLevelType w:val="hybridMultilevel"/>
    <w:tmpl w:val="8F96DFD6"/>
    <w:lvl w:ilvl="0" w:tplc="040E000F">
      <w:start w:val="1"/>
      <w:numFmt w:val="decimal"/>
      <w:lvlText w:val="%1."/>
      <w:lvlJc w:val="left"/>
      <w:pPr>
        <w:ind w:left="16230" w:hanging="360"/>
      </w:pPr>
      <w:rPr>
        <w:rFonts w:hint="default"/>
      </w:rPr>
    </w:lvl>
    <w:lvl w:ilvl="1" w:tplc="040E0019" w:tentative="1">
      <w:start w:val="1"/>
      <w:numFmt w:val="lowerLetter"/>
      <w:lvlText w:val="%2."/>
      <w:lvlJc w:val="left"/>
      <w:pPr>
        <w:ind w:left="16950" w:hanging="360"/>
      </w:pPr>
    </w:lvl>
    <w:lvl w:ilvl="2" w:tplc="040E001B" w:tentative="1">
      <w:start w:val="1"/>
      <w:numFmt w:val="lowerRoman"/>
      <w:lvlText w:val="%3."/>
      <w:lvlJc w:val="right"/>
      <w:pPr>
        <w:ind w:left="17670" w:hanging="180"/>
      </w:pPr>
    </w:lvl>
    <w:lvl w:ilvl="3" w:tplc="040E000F" w:tentative="1">
      <w:start w:val="1"/>
      <w:numFmt w:val="decimal"/>
      <w:lvlText w:val="%4."/>
      <w:lvlJc w:val="left"/>
      <w:pPr>
        <w:ind w:left="18390" w:hanging="360"/>
      </w:pPr>
    </w:lvl>
    <w:lvl w:ilvl="4" w:tplc="040E0019" w:tentative="1">
      <w:start w:val="1"/>
      <w:numFmt w:val="lowerLetter"/>
      <w:lvlText w:val="%5."/>
      <w:lvlJc w:val="left"/>
      <w:pPr>
        <w:ind w:left="19110" w:hanging="360"/>
      </w:pPr>
    </w:lvl>
    <w:lvl w:ilvl="5" w:tplc="040E001B" w:tentative="1">
      <w:start w:val="1"/>
      <w:numFmt w:val="lowerRoman"/>
      <w:lvlText w:val="%6."/>
      <w:lvlJc w:val="right"/>
      <w:pPr>
        <w:ind w:left="19830" w:hanging="180"/>
      </w:pPr>
    </w:lvl>
    <w:lvl w:ilvl="6" w:tplc="040E000F" w:tentative="1">
      <w:start w:val="1"/>
      <w:numFmt w:val="decimal"/>
      <w:lvlText w:val="%7."/>
      <w:lvlJc w:val="left"/>
      <w:pPr>
        <w:ind w:left="20550" w:hanging="360"/>
      </w:pPr>
    </w:lvl>
    <w:lvl w:ilvl="7" w:tplc="040E0019" w:tentative="1">
      <w:start w:val="1"/>
      <w:numFmt w:val="lowerLetter"/>
      <w:lvlText w:val="%8."/>
      <w:lvlJc w:val="left"/>
      <w:pPr>
        <w:ind w:left="21270" w:hanging="360"/>
      </w:pPr>
    </w:lvl>
    <w:lvl w:ilvl="8" w:tplc="040E001B" w:tentative="1">
      <w:start w:val="1"/>
      <w:numFmt w:val="lowerRoman"/>
      <w:lvlText w:val="%9."/>
      <w:lvlJc w:val="right"/>
      <w:pPr>
        <w:ind w:left="21990" w:hanging="180"/>
      </w:pPr>
    </w:lvl>
  </w:abstractNum>
  <w:abstractNum w:abstractNumId="11" w15:restartNumberingAfterBreak="0">
    <w:nsid w:val="3A296DC7"/>
    <w:multiLevelType w:val="hybridMultilevel"/>
    <w:tmpl w:val="2F82DAC8"/>
    <w:lvl w:ilvl="0" w:tplc="B10A3B44">
      <w:start w:val="1"/>
      <w:numFmt w:val="decimal"/>
      <w:lvlText w:val="%1."/>
      <w:lvlJc w:val="left"/>
      <w:pPr>
        <w:ind w:left="1069" w:hanging="360"/>
      </w:pPr>
      <w:rPr>
        <w:rFonts w:hint="default"/>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2" w15:restartNumberingAfterBreak="0">
    <w:nsid w:val="40221C64"/>
    <w:multiLevelType w:val="multilevel"/>
    <w:tmpl w:val="11C4C98C"/>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3" w15:restartNumberingAfterBreak="0">
    <w:nsid w:val="56814EC7"/>
    <w:multiLevelType w:val="hybridMultilevel"/>
    <w:tmpl w:val="9110B8B0"/>
    <w:lvl w:ilvl="0" w:tplc="B03A130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14" w15:restartNumberingAfterBreak="0">
    <w:nsid w:val="5AE12713"/>
    <w:multiLevelType w:val="multilevel"/>
    <w:tmpl w:val="22824BB4"/>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3C2B16"/>
    <w:multiLevelType w:val="hybridMultilevel"/>
    <w:tmpl w:val="6EA89C5E"/>
    <w:lvl w:ilvl="0" w:tplc="9A0C286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16" w15:restartNumberingAfterBreak="0">
    <w:nsid w:val="6F4F6950"/>
    <w:multiLevelType w:val="multilevel"/>
    <w:tmpl w:val="FC9C95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9E475F"/>
    <w:multiLevelType w:val="multilevel"/>
    <w:tmpl w:val="F558F402"/>
    <w:lvl w:ilvl="0">
      <w:start w:val="2"/>
      <w:numFmt w:val="decimal"/>
      <w:lvlText w:val="%1"/>
      <w:lvlJc w:val="left"/>
      <w:pPr>
        <w:ind w:left="444" w:hanging="444"/>
      </w:pPr>
      <w:rPr>
        <w:rFonts w:hint="default"/>
      </w:rPr>
    </w:lvl>
    <w:lvl w:ilvl="1">
      <w:start w:val="1"/>
      <w:numFmt w:val="decimal"/>
      <w:lvlText w:val="%1.%2"/>
      <w:lvlJc w:val="left"/>
      <w:pPr>
        <w:ind w:left="798" w:hanging="44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10"/>
  </w:num>
  <w:num w:numId="3">
    <w:abstractNumId w:val="11"/>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8"/>
  </w:num>
  <w:num w:numId="6">
    <w:abstractNumId w:val="14"/>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7"/>
  </w:num>
  <w:num w:numId="12">
    <w:abstractNumId w:val="16"/>
  </w:num>
  <w:num w:numId="13">
    <w:abstractNumId w:val="5"/>
  </w:num>
  <w:num w:numId="14">
    <w:abstractNumId w:val="2"/>
  </w:num>
  <w:num w:numId="15">
    <w:abstractNumId w:val="1"/>
  </w:num>
  <w:num w:numId="16">
    <w:abstractNumId w:val="15"/>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25"/>
    <w:rsid w:val="0001335C"/>
    <w:rsid w:val="0007112D"/>
    <w:rsid w:val="00071189"/>
    <w:rsid w:val="000769A2"/>
    <w:rsid w:val="000922F2"/>
    <w:rsid w:val="000A6668"/>
    <w:rsid w:val="000B2516"/>
    <w:rsid w:val="000B7889"/>
    <w:rsid w:val="000E4236"/>
    <w:rsid w:val="000F6BC8"/>
    <w:rsid w:val="00104CC8"/>
    <w:rsid w:val="00106B85"/>
    <w:rsid w:val="00121701"/>
    <w:rsid w:val="0015206F"/>
    <w:rsid w:val="00175576"/>
    <w:rsid w:val="0018341F"/>
    <w:rsid w:val="00192469"/>
    <w:rsid w:val="001A7225"/>
    <w:rsid w:val="001F1F1A"/>
    <w:rsid w:val="00201BD7"/>
    <w:rsid w:val="00211059"/>
    <w:rsid w:val="00237409"/>
    <w:rsid w:val="0024314E"/>
    <w:rsid w:val="00257D25"/>
    <w:rsid w:val="00266B67"/>
    <w:rsid w:val="002764F3"/>
    <w:rsid w:val="00281824"/>
    <w:rsid w:val="00282E79"/>
    <w:rsid w:val="00295908"/>
    <w:rsid w:val="002A3947"/>
    <w:rsid w:val="002A4E36"/>
    <w:rsid w:val="002C19A1"/>
    <w:rsid w:val="002C216E"/>
    <w:rsid w:val="002C4BAD"/>
    <w:rsid w:val="002C59A7"/>
    <w:rsid w:val="002E454A"/>
    <w:rsid w:val="002F15FA"/>
    <w:rsid w:val="002F7D10"/>
    <w:rsid w:val="0032361C"/>
    <w:rsid w:val="00324754"/>
    <w:rsid w:val="00327757"/>
    <w:rsid w:val="00330F13"/>
    <w:rsid w:val="00334BBA"/>
    <w:rsid w:val="00335648"/>
    <w:rsid w:val="0034584D"/>
    <w:rsid w:val="00360A4A"/>
    <w:rsid w:val="003724A6"/>
    <w:rsid w:val="00386B2A"/>
    <w:rsid w:val="00390208"/>
    <w:rsid w:val="00394969"/>
    <w:rsid w:val="003A0237"/>
    <w:rsid w:val="003C2908"/>
    <w:rsid w:val="003E732A"/>
    <w:rsid w:val="003F6AA5"/>
    <w:rsid w:val="004012DE"/>
    <w:rsid w:val="0041402F"/>
    <w:rsid w:val="0044015F"/>
    <w:rsid w:val="004439E6"/>
    <w:rsid w:val="0046653D"/>
    <w:rsid w:val="00480AF2"/>
    <w:rsid w:val="004842EC"/>
    <w:rsid w:val="00495C5F"/>
    <w:rsid w:val="004A0BA5"/>
    <w:rsid w:val="004A7F40"/>
    <w:rsid w:val="004B2A6F"/>
    <w:rsid w:val="004E3653"/>
    <w:rsid w:val="004F60C5"/>
    <w:rsid w:val="004F64AC"/>
    <w:rsid w:val="005014DB"/>
    <w:rsid w:val="00504ECE"/>
    <w:rsid w:val="00517D57"/>
    <w:rsid w:val="005305C8"/>
    <w:rsid w:val="00532BED"/>
    <w:rsid w:val="00545AFE"/>
    <w:rsid w:val="00574044"/>
    <w:rsid w:val="005768A6"/>
    <w:rsid w:val="0058277C"/>
    <w:rsid w:val="005A2FAD"/>
    <w:rsid w:val="005A6B02"/>
    <w:rsid w:val="005C0BB6"/>
    <w:rsid w:val="005C36F8"/>
    <w:rsid w:val="005C5C07"/>
    <w:rsid w:val="00601501"/>
    <w:rsid w:val="006127C2"/>
    <w:rsid w:val="006208EE"/>
    <w:rsid w:val="00631C32"/>
    <w:rsid w:val="006601AE"/>
    <w:rsid w:val="0067254E"/>
    <w:rsid w:val="006762AC"/>
    <w:rsid w:val="00677815"/>
    <w:rsid w:val="00691955"/>
    <w:rsid w:val="006955F0"/>
    <w:rsid w:val="006A6C9C"/>
    <w:rsid w:val="006B4C5B"/>
    <w:rsid w:val="006C57D6"/>
    <w:rsid w:val="006D25C2"/>
    <w:rsid w:val="006E39E0"/>
    <w:rsid w:val="006E7286"/>
    <w:rsid w:val="007277F5"/>
    <w:rsid w:val="00745458"/>
    <w:rsid w:val="00775124"/>
    <w:rsid w:val="007961E9"/>
    <w:rsid w:val="007E3648"/>
    <w:rsid w:val="007F12E2"/>
    <w:rsid w:val="008020DB"/>
    <w:rsid w:val="008106AC"/>
    <w:rsid w:val="008150A6"/>
    <w:rsid w:val="00816232"/>
    <w:rsid w:val="00823E45"/>
    <w:rsid w:val="00850E19"/>
    <w:rsid w:val="00852A34"/>
    <w:rsid w:val="00875863"/>
    <w:rsid w:val="00876246"/>
    <w:rsid w:val="00883310"/>
    <w:rsid w:val="00883F15"/>
    <w:rsid w:val="0089304F"/>
    <w:rsid w:val="00893B43"/>
    <w:rsid w:val="008A56DD"/>
    <w:rsid w:val="008D4193"/>
    <w:rsid w:val="008D5BBB"/>
    <w:rsid w:val="008D6D0A"/>
    <w:rsid w:val="008E44BE"/>
    <w:rsid w:val="008F1951"/>
    <w:rsid w:val="008F4FD4"/>
    <w:rsid w:val="008F69DC"/>
    <w:rsid w:val="009015D8"/>
    <w:rsid w:val="00927552"/>
    <w:rsid w:val="00967357"/>
    <w:rsid w:val="0097507E"/>
    <w:rsid w:val="009918E5"/>
    <w:rsid w:val="009956FA"/>
    <w:rsid w:val="00996981"/>
    <w:rsid w:val="00997518"/>
    <w:rsid w:val="009A4176"/>
    <w:rsid w:val="009C43CB"/>
    <w:rsid w:val="009C69A5"/>
    <w:rsid w:val="009D1226"/>
    <w:rsid w:val="009D7B90"/>
    <w:rsid w:val="009E77F0"/>
    <w:rsid w:val="009F7464"/>
    <w:rsid w:val="00A00AE4"/>
    <w:rsid w:val="00A02725"/>
    <w:rsid w:val="00A3020A"/>
    <w:rsid w:val="00A47997"/>
    <w:rsid w:val="00A6125F"/>
    <w:rsid w:val="00A66712"/>
    <w:rsid w:val="00A822FA"/>
    <w:rsid w:val="00A835CD"/>
    <w:rsid w:val="00A845DF"/>
    <w:rsid w:val="00AA48AE"/>
    <w:rsid w:val="00AB50A6"/>
    <w:rsid w:val="00AC0893"/>
    <w:rsid w:val="00AC1C10"/>
    <w:rsid w:val="00B00B6C"/>
    <w:rsid w:val="00B10410"/>
    <w:rsid w:val="00B20148"/>
    <w:rsid w:val="00B219A5"/>
    <w:rsid w:val="00B27633"/>
    <w:rsid w:val="00B30C04"/>
    <w:rsid w:val="00B354A6"/>
    <w:rsid w:val="00B44D82"/>
    <w:rsid w:val="00B5342B"/>
    <w:rsid w:val="00B83593"/>
    <w:rsid w:val="00B87752"/>
    <w:rsid w:val="00B910B1"/>
    <w:rsid w:val="00B95196"/>
    <w:rsid w:val="00B96AD2"/>
    <w:rsid w:val="00BB1102"/>
    <w:rsid w:val="00BB1F99"/>
    <w:rsid w:val="00BB2B2C"/>
    <w:rsid w:val="00BC2165"/>
    <w:rsid w:val="00BC2E88"/>
    <w:rsid w:val="00BC415E"/>
    <w:rsid w:val="00BE3311"/>
    <w:rsid w:val="00BE3CA2"/>
    <w:rsid w:val="00C12DAB"/>
    <w:rsid w:val="00C34B5C"/>
    <w:rsid w:val="00C34D84"/>
    <w:rsid w:val="00C6291F"/>
    <w:rsid w:val="00C6343D"/>
    <w:rsid w:val="00C717D4"/>
    <w:rsid w:val="00C86DCB"/>
    <w:rsid w:val="00C92259"/>
    <w:rsid w:val="00C93196"/>
    <w:rsid w:val="00CC5E3D"/>
    <w:rsid w:val="00CD087C"/>
    <w:rsid w:val="00CD4F8B"/>
    <w:rsid w:val="00CD692F"/>
    <w:rsid w:val="00CE68A4"/>
    <w:rsid w:val="00CE6CC5"/>
    <w:rsid w:val="00D01A1A"/>
    <w:rsid w:val="00D26FD9"/>
    <w:rsid w:val="00D43F78"/>
    <w:rsid w:val="00D576D9"/>
    <w:rsid w:val="00D64054"/>
    <w:rsid w:val="00D71E22"/>
    <w:rsid w:val="00D84D13"/>
    <w:rsid w:val="00D86B19"/>
    <w:rsid w:val="00D86DEB"/>
    <w:rsid w:val="00D948FC"/>
    <w:rsid w:val="00DA06D7"/>
    <w:rsid w:val="00DB23AD"/>
    <w:rsid w:val="00DC0940"/>
    <w:rsid w:val="00DD271D"/>
    <w:rsid w:val="00DE4F3A"/>
    <w:rsid w:val="00DF26A7"/>
    <w:rsid w:val="00DF32E1"/>
    <w:rsid w:val="00DF46F1"/>
    <w:rsid w:val="00E13C58"/>
    <w:rsid w:val="00E21F1A"/>
    <w:rsid w:val="00E32055"/>
    <w:rsid w:val="00E32DF8"/>
    <w:rsid w:val="00E35FC5"/>
    <w:rsid w:val="00E55EB5"/>
    <w:rsid w:val="00E61E2B"/>
    <w:rsid w:val="00E64E62"/>
    <w:rsid w:val="00E66E2E"/>
    <w:rsid w:val="00E7559B"/>
    <w:rsid w:val="00E876EF"/>
    <w:rsid w:val="00EA18B0"/>
    <w:rsid w:val="00EB2D5E"/>
    <w:rsid w:val="00EB69B5"/>
    <w:rsid w:val="00EC039A"/>
    <w:rsid w:val="00ED2510"/>
    <w:rsid w:val="00ED52C0"/>
    <w:rsid w:val="00F15AB8"/>
    <w:rsid w:val="00F23E99"/>
    <w:rsid w:val="00F43FA1"/>
    <w:rsid w:val="00F6245D"/>
    <w:rsid w:val="00F706FE"/>
    <w:rsid w:val="00F72162"/>
    <w:rsid w:val="00F81D2C"/>
    <w:rsid w:val="00F87455"/>
    <w:rsid w:val="00F91232"/>
    <w:rsid w:val="00F95345"/>
    <w:rsid w:val="00F95B6D"/>
    <w:rsid w:val="00FA5C1E"/>
    <w:rsid w:val="00FB7C8D"/>
    <w:rsid w:val="00FC0185"/>
    <w:rsid w:val="00FC6056"/>
    <w:rsid w:val="00FE1A18"/>
    <w:rsid w:val="00FE2200"/>
    <w:rsid w:val="00FE306C"/>
    <w:rsid w:val="00FE64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46B09"/>
  <w15:docId w15:val="{17EE3BC8-2BAD-4DC1-96A9-A6C7BFCB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A02725"/>
    <w:rPr>
      <w:sz w:val="24"/>
    </w:rPr>
  </w:style>
  <w:style w:type="paragraph" w:styleId="Cmsor1">
    <w:name w:val="heading 1"/>
    <w:basedOn w:val="Norml"/>
    <w:next w:val="Norml"/>
    <w:link w:val="Cmsor1Char"/>
    <w:qFormat/>
    <w:rsid w:val="00A02725"/>
    <w:pPr>
      <w:keepNext/>
      <w:numPr>
        <w:numId w:val="1"/>
      </w:numPr>
      <w:outlineLvl w:val="0"/>
    </w:pPr>
  </w:style>
  <w:style w:type="paragraph" w:styleId="Cmsor2">
    <w:name w:val="heading 2"/>
    <w:basedOn w:val="Norml"/>
    <w:next w:val="Norml"/>
    <w:qFormat/>
    <w:rsid w:val="00A02725"/>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A02725"/>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qFormat/>
    <w:rsid w:val="00A02725"/>
    <w:pPr>
      <w:keepNext/>
      <w:numPr>
        <w:ilvl w:val="3"/>
        <w:numId w:val="1"/>
      </w:numPr>
      <w:spacing w:before="240" w:after="60"/>
      <w:outlineLvl w:val="3"/>
    </w:pPr>
    <w:rPr>
      <w:b/>
      <w:bCs/>
      <w:sz w:val="28"/>
      <w:szCs w:val="28"/>
    </w:rPr>
  </w:style>
  <w:style w:type="paragraph" w:styleId="Cmsor5">
    <w:name w:val="heading 5"/>
    <w:basedOn w:val="Norml"/>
    <w:next w:val="Norml"/>
    <w:qFormat/>
    <w:rsid w:val="00A02725"/>
    <w:pPr>
      <w:numPr>
        <w:ilvl w:val="4"/>
        <w:numId w:val="1"/>
      </w:numPr>
      <w:spacing w:before="240" w:after="60"/>
      <w:outlineLvl w:val="4"/>
    </w:pPr>
    <w:rPr>
      <w:b/>
      <w:bCs/>
      <w:i/>
      <w:iCs/>
      <w:sz w:val="26"/>
      <w:szCs w:val="26"/>
    </w:rPr>
  </w:style>
  <w:style w:type="paragraph" w:styleId="Cmsor6">
    <w:name w:val="heading 6"/>
    <w:basedOn w:val="Norml"/>
    <w:next w:val="Norml"/>
    <w:qFormat/>
    <w:rsid w:val="00A02725"/>
    <w:pPr>
      <w:numPr>
        <w:ilvl w:val="5"/>
        <w:numId w:val="1"/>
      </w:numPr>
      <w:spacing w:before="240" w:after="60"/>
      <w:outlineLvl w:val="5"/>
    </w:pPr>
    <w:rPr>
      <w:b/>
      <w:bCs/>
      <w:sz w:val="22"/>
      <w:szCs w:val="22"/>
    </w:rPr>
  </w:style>
  <w:style w:type="paragraph" w:styleId="Cmsor7">
    <w:name w:val="heading 7"/>
    <w:basedOn w:val="Norml"/>
    <w:next w:val="Norml"/>
    <w:qFormat/>
    <w:rsid w:val="00A02725"/>
    <w:pPr>
      <w:numPr>
        <w:ilvl w:val="6"/>
        <w:numId w:val="1"/>
      </w:numPr>
      <w:spacing w:before="240" w:after="60"/>
      <w:outlineLvl w:val="6"/>
    </w:pPr>
    <w:rPr>
      <w:szCs w:val="24"/>
    </w:rPr>
  </w:style>
  <w:style w:type="paragraph" w:styleId="Cmsor8">
    <w:name w:val="heading 8"/>
    <w:basedOn w:val="Norml"/>
    <w:next w:val="Norml"/>
    <w:qFormat/>
    <w:rsid w:val="00A02725"/>
    <w:pPr>
      <w:numPr>
        <w:ilvl w:val="7"/>
        <w:numId w:val="1"/>
      </w:numPr>
      <w:spacing w:before="240" w:after="60"/>
      <w:outlineLvl w:val="7"/>
    </w:pPr>
    <w:rPr>
      <w:i/>
      <w:iCs/>
      <w:szCs w:val="24"/>
    </w:rPr>
  </w:style>
  <w:style w:type="paragraph" w:styleId="Cmsor9">
    <w:name w:val="heading 9"/>
    <w:basedOn w:val="Norml"/>
    <w:next w:val="Norml"/>
    <w:qFormat/>
    <w:rsid w:val="00A02725"/>
    <w:pPr>
      <w:numPr>
        <w:ilvl w:val="8"/>
        <w:numId w:val="1"/>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A02725"/>
    <w:pPr>
      <w:jc w:val="center"/>
    </w:pPr>
    <w:rPr>
      <w:b/>
      <w:sz w:val="28"/>
    </w:rPr>
  </w:style>
  <w:style w:type="paragraph" w:styleId="Alcm">
    <w:name w:val="Subtitle"/>
    <w:basedOn w:val="Norml"/>
    <w:qFormat/>
    <w:rsid w:val="00A02725"/>
    <w:pPr>
      <w:jc w:val="center"/>
    </w:pPr>
    <w:rPr>
      <w:b/>
    </w:rPr>
  </w:style>
  <w:style w:type="table" w:styleId="Rcsostblzat">
    <w:name w:val="Table Grid"/>
    <w:basedOn w:val="Normltblzat"/>
    <w:uiPriority w:val="59"/>
    <w:rsid w:val="00A0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A02725"/>
    <w:pPr>
      <w:tabs>
        <w:tab w:val="center" w:pos="4536"/>
        <w:tab w:val="right" w:pos="9072"/>
      </w:tabs>
    </w:pPr>
  </w:style>
  <w:style w:type="character" w:styleId="Oldalszm">
    <w:name w:val="page number"/>
    <w:basedOn w:val="Bekezdsalapbettpusa"/>
    <w:rsid w:val="00A02725"/>
  </w:style>
  <w:style w:type="paragraph" w:styleId="llb">
    <w:name w:val="footer"/>
    <w:basedOn w:val="Norml"/>
    <w:link w:val="llbChar"/>
    <w:uiPriority w:val="99"/>
    <w:rsid w:val="005A6B02"/>
    <w:pPr>
      <w:tabs>
        <w:tab w:val="center" w:pos="4536"/>
        <w:tab w:val="right" w:pos="9072"/>
      </w:tabs>
    </w:pPr>
    <w:rPr>
      <w:lang w:val="x-none" w:eastAsia="x-none"/>
    </w:rPr>
  </w:style>
  <w:style w:type="character" w:customStyle="1" w:styleId="llbChar">
    <w:name w:val="Élőláb Char"/>
    <w:link w:val="llb"/>
    <w:uiPriority w:val="99"/>
    <w:rsid w:val="005A6B02"/>
    <w:rPr>
      <w:sz w:val="24"/>
    </w:rPr>
  </w:style>
  <w:style w:type="paragraph" w:styleId="Buborkszveg">
    <w:name w:val="Balloon Text"/>
    <w:basedOn w:val="Norml"/>
    <w:link w:val="BuborkszvegChar"/>
    <w:rsid w:val="007E3648"/>
    <w:rPr>
      <w:rFonts w:ascii="Tahoma" w:hAnsi="Tahoma"/>
      <w:sz w:val="16"/>
      <w:szCs w:val="16"/>
      <w:lang w:val="x-none" w:eastAsia="x-none"/>
    </w:rPr>
  </w:style>
  <w:style w:type="character" w:customStyle="1" w:styleId="BuborkszvegChar">
    <w:name w:val="Buborékszöveg Char"/>
    <w:link w:val="Buborkszveg"/>
    <w:rsid w:val="007E3648"/>
    <w:rPr>
      <w:rFonts w:ascii="Tahoma" w:hAnsi="Tahoma" w:cs="Tahoma"/>
      <w:sz w:val="16"/>
      <w:szCs w:val="16"/>
    </w:rPr>
  </w:style>
  <w:style w:type="character" w:styleId="Jegyzethivatkozs">
    <w:name w:val="annotation reference"/>
    <w:uiPriority w:val="99"/>
    <w:rsid w:val="004E3653"/>
    <w:rPr>
      <w:sz w:val="16"/>
      <w:szCs w:val="16"/>
    </w:rPr>
  </w:style>
  <w:style w:type="paragraph" w:styleId="Jegyzetszveg">
    <w:name w:val="annotation text"/>
    <w:basedOn w:val="Norml"/>
    <w:link w:val="JegyzetszvegChar"/>
    <w:uiPriority w:val="99"/>
    <w:rsid w:val="004E3653"/>
    <w:rPr>
      <w:sz w:val="20"/>
    </w:rPr>
  </w:style>
  <w:style w:type="character" w:customStyle="1" w:styleId="JegyzetszvegChar">
    <w:name w:val="Jegyzetszöveg Char"/>
    <w:basedOn w:val="Bekezdsalapbettpusa"/>
    <w:link w:val="Jegyzetszveg"/>
    <w:uiPriority w:val="99"/>
    <w:rsid w:val="004E3653"/>
  </w:style>
  <w:style w:type="paragraph" w:styleId="Megjegyzstrgya">
    <w:name w:val="annotation subject"/>
    <w:basedOn w:val="Jegyzetszveg"/>
    <w:next w:val="Jegyzetszveg"/>
    <w:link w:val="MegjegyzstrgyaChar"/>
    <w:rsid w:val="004E3653"/>
    <w:rPr>
      <w:b/>
      <w:bCs/>
      <w:lang w:val="x-none" w:eastAsia="x-none"/>
    </w:rPr>
  </w:style>
  <w:style w:type="character" w:customStyle="1" w:styleId="MegjegyzstrgyaChar">
    <w:name w:val="Megjegyzés tárgya Char"/>
    <w:link w:val="Megjegyzstrgya"/>
    <w:rsid w:val="004E3653"/>
    <w:rPr>
      <w:b/>
      <w:bCs/>
    </w:rPr>
  </w:style>
  <w:style w:type="paragraph" w:styleId="Listaszerbekezds">
    <w:name w:val="List Paragraph"/>
    <w:basedOn w:val="Norml"/>
    <w:uiPriority w:val="34"/>
    <w:qFormat/>
    <w:rsid w:val="00FE2200"/>
    <w:pPr>
      <w:ind w:left="720"/>
      <w:contextualSpacing/>
    </w:pPr>
  </w:style>
  <w:style w:type="character" w:customStyle="1" w:styleId="Cmsor1Char">
    <w:name w:val="Címsor 1 Char"/>
    <w:link w:val="Cmsor1"/>
    <w:rsid w:val="00893B43"/>
    <w:rPr>
      <w:sz w:val="24"/>
    </w:rPr>
  </w:style>
  <w:style w:type="paragraph" w:styleId="Lbjegyzetszveg">
    <w:name w:val="footnote text"/>
    <w:basedOn w:val="Norml"/>
    <w:link w:val="LbjegyzetszvegChar"/>
    <w:rsid w:val="009E77F0"/>
    <w:rPr>
      <w:sz w:val="20"/>
    </w:rPr>
  </w:style>
  <w:style w:type="character" w:customStyle="1" w:styleId="LbjegyzetszvegChar">
    <w:name w:val="Lábjegyzetszöveg Char"/>
    <w:basedOn w:val="Bekezdsalapbettpusa"/>
    <w:link w:val="Lbjegyzetszveg"/>
    <w:rsid w:val="009E77F0"/>
  </w:style>
  <w:style w:type="character" w:styleId="Lbjegyzet-hivatkozs">
    <w:name w:val="footnote reference"/>
    <w:rsid w:val="009E77F0"/>
    <w:rPr>
      <w:vertAlign w:val="superscript"/>
    </w:rPr>
  </w:style>
  <w:style w:type="character" w:customStyle="1" w:styleId="Cmsor1Char1">
    <w:name w:val="Címsor 1 Char1"/>
    <w:locked/>
    <w:rsid w:val="0044015F"/>
    <w:rPr>
      <w:rFonts w:ascii="Calibri" w:hAnsi="Calibri"/>
      <w:b/>
      <w:bCs/>
    </w:rPr>
  </w:style>
  <w:style w:type="paragraph" w:styleId="Szvegtrzs3">
    <w:name w:val="Body Text 3"/>
    <w:basedOn w:val="Norml"/>
    <w:link w:val="Szvegtrzs3Char"/>
    <w:rsid w:val="005305C8"/>
    <w:pPr>
      <w:jc w:val="both"/>
    </w:pPr>
    <w:rPr>
      <w:rFonts w:ascii="Arial monospaced for SAP" w:hAnsi="Arial monospaced for SAP"/>
    </w:rPr>
  </w:style>
  <w:style w:type="character" w:customStyle="1" w:styleId="Szvegtrzs3Char">
    <w:name w:val="Szövegtörzs 3 Char"/>
    <w:basedOn w:val="Bekezdsalapbettpusa"/>
    <w:link w:val="Szvegtrzs3"/>
    <w:rsid w:val="005305C8"/>
    <w:rPr>
      <w:rFonts w:ascii="Arial monospaced for SAP" w:hAnsi="Arial monospaced for SAP"/>
      <w:sz w:val="24"/>
    </w:rPr>
  </w:style>
  <w:style w:type="paragraph" w:customStyle="1" w:styleId="Listaszerbekezds1">
    <w:name w:val="Listaszerű bekezdés1"/>
    <w:basedOn w:val="Norml"/>
    <w:rsid w:val="00FE641A"/>
    <w:pPr>
      <w:spacing w:after="200" w:line="276" w:lineRule="auto"/>
      <w:ind w:left="720"/>
      <w:contextualSpacing/>
    </w:pPr>
    <w:rPr>
      <w:rFonts w:ascii="Calibri" w:eastAsia="Calibri" w:hAnsi="Calibri" w:cs="Arial"/>
      <w:sz w:val="22"/>
      <w:szCs w:val="22"/>
      <w:lang w:val="de-DE" w:eastAsia="en-US"/>
    </w:rPr>
  </w:style>
  <w:style w:type="paragraph" w:styleId="Szvegtrzs">
    <w:name w:val="Body Text"/>
    <w:basedOn w:val="Norml"/>
    <w:link w:val="SzvegtrzsChar"/>
    <w:uiPriority w:val="99"/>
    <w:rsid w:val="00FE641A"/>
    <w:pPr>
      <w:spacing w:after="120"/>
    </w:pPr>
  </w:style>
  <w:style w:type="character" w:customStyle="1" w:styleId="SzvegtrzsChar">
    <w:name w:val="Szövegtörzs Char"/>
    <w:basedOn w:val="Bekezdsalapbettpusa"/>
    <w:link w:val="Szvegtrzs"/>
    <w:rsid w:val="00FE641A"/>
    <w:rPr>
      <w:sz w:val="24"/>
    </w:rPr>
  </w:style>
  <w:style w:type="paragraph" w:customStyle="1" w:styleId="Gnormal">
    <w:name w:val="G_normal"/>
    <w:basedOn w:val="Norml"/>
    <w:link w:val="GnormalChar"/>
    <w:rsid w:val="00FE641A"/>
    <w:pPr>
      <w:widowControl w:val="0"/>
      <w:adjustRightInd w:val="0"/>
      <w:jc w:val="both"/>
      <w:textAlignment w:val="baseline"/>
    </w:pPr>
    <w:rPr>
      <w:rFonts w:ascii="Arial" w:hAnsi="Arial" w:cs="Arial"/>
      <w:sz w:val="22"/>
      <w:szCs w:val="22"/>
      <w:lang w:eastAsia="en-US"/>
    </w:rPr>
  </w:style>
  <w:style w:type="character" w:customStyle="1" w:styleId="GnormalChar">
    <w:name w:val="G_normal Char"/>
    <w:link w:val="Gnormal"/>
    <w:locked/>
    <w:rsid w:val="00FE641A"/>
    <w:rPr>
      <w:rFonts w:ascii="Arial" w:hAnsi="Arial" w:cs="Arial"/>
      <w:sz w:val="22"/>
      <w:szCs w:val="22"/>
      <w:lang w:eastAsia="en-US"/>
    </w:rPr>
  </w:style>
  <w:style w:type="character" w:customStyle="1" w:styleId="CmChar">
    <w:name w:val="Cím Char"/>
    <w:basedOn w:val="Bekezdsalapbettpusa"/>
    <w:link w:val="Cm"/>
    <w:locked/>
    <w:rsid w:val="00DF46F1"/>
    <w:rPr>
      <w:b/>
      <w:sz w:val="28"/>
    </w:rPr>
  </w:style>
  <w:style w:type="character" w:styleId="Hiperhivatkozs">
    <w:name w:val="Hyperlink"/>
    <w:uiPriority w:val="99"/>
    <w:rsid w:val="00B219A5"/>
    <w:rPr>
      <w:rFonts w:cs="Times New Roman"/>
      <w:color w:val="0000FF"/>
      <w:u w:val="single"/>
    </w:rPr>
  </w:style>
  <w:style w:type="paragraph" w:customStyle="1" w:styleId="Normal">
    <w:name w:val="[Normal]"/>
    <w:uiPriority w:val="99"/>
    <w:rsid w:val="00574044"/>
    <w:pPr>
      <w:autoSpaceDE w:val="0"/>
      <w:autoSpaceDN w:val="0"/>
      <w:adjustRightInd w:val="0"/>
      <w:spacing w:before="240" w:after="60"/>
      <w:ind w:left="425"/>
    </w:pPr>
    <w:rPr>
      <w:rFonts w:ascii="Arial" w:hAnsi="Arial" w:cs="Arial"/>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6156">
      <w:bodyDiv w:val="1"/>
      <w:marLeft w:val="0"/>
      <w:marRight w:val="0"/>
      <w:marTop w:val="0"/>
      <w:marBottom w:val="0"/>
      <w:divBdr>
        <w:top w:val="none" w:sz="0" w:space="0" w:color="auto"/>
        <w:left w:val="none" w:sz="0" w:space="0" w:color="auto"/>
        <w:bottom w:val="none" w:sz="0" w:space="0" w:color="auto"/>
        <w:right w:val="none" w:sz="0" w:space="0" w:color="auto"/>
      </w:divBdr>
    </w:div>
    <w:div w:id="262147533">
      <w:bodyDiv w:val="1"/>
      <w:marLeft w:val="0"/>
      <w:marRight w:val="0"/>
      <w:marTop w:val="0"/>
      <w:marBottom w:val="0"/>
      <w:divBdr>
        <w:top w:val="none" w:sz="0" w:space="0" w:color="auto"/>
        <w:left w:val="none" w:sz="0" w:space="0" w:color="auto"/>
        <w:bottom w:val="none" w:sz="0" w:space="0" w:color="auto"/>
        <w:right w:val="none" w:sz="0" w:space="0" w:color="auto"/>
      </w:divBdr>
    </w:div>
    <w:div w:id="727194419">
      <w:bodyDiv w:val="1"/>
      <w:marLeft w:val="0"/>
      <w:marRight w:val="0"/>
      <w:marTop w:val="0"/>
      <w:marBottom w:val="0"/>
      <w:divBdr>
        <w:top w:val="none" w:sz="0" w:space="0" w:color="auto"/>
        <w:left w:val="none" w:sz="0" w:space="0" w:color="auto"/>
        <w:bottom w:val="none" w:sz="0" w:space="0" w:color="auto"/>
        <w:right w:val="none" w:sz="0" w:space="0" w:color="auto"/>
      </w:divBdr>
    </w:div>
    <w:div w:id="1073162839">
      <w:bodyDiv w:val="1"/>
      <w:marLeft w:val="0"/>
      <w:marRight w:val="0"/>
      <w:marTop w:val="0"/>
      <w:marBottom w:val="0"/>
      <w:divBdr>
        <w:top w:val="none" w:sz="0" w:space="0" w:color="auto"/>
        <w:left w:val="none" w:sz="0" w:space="0" w:color="auto"/>
        <w:bottom w:val="none" w:sz="0" w:space="0" w:color="auto"/>
        <w:right w:val="none" w:sz="0" w:space="0" w:color="auto"/>
      </w:divBdr>
    </w:div>
    <w:div w:id="14876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F087-4821-4F7E-B045-437991F2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8478</Characters>
  <Application>Microsoft Office Word</Application>
  <DocSecurity>0</DocSecurity>
  <Lines>70</Lines>
  <Paragraphs>19</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ADOMÁNYOZÁSI SZERZŐDÉS</vt:lpstr>
      <vt:lpstr>ADOMÁNYOZÁSI SZERZŐDÉS</vt:lpstr>
      <vt:lpstr>ADOMÁNYOZÁSI SZERZŐDÉS</vt:lpstr>
    </vt:vector>
  </TitlesOfParts>
  <Company>Premontrei Szt. Norbert Gimnázium</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ADOMÁNYOZÁSI SZERZŐDÉS</dc:title>
  <dc:creator>dkati</dc:creator>
  <cp:lastModifiedBy>Végh Marcell</cp:lastModifiedBy>
  <cp:revision>2</cp:revision>
  <cp:lastPrinted>2012-04-02T10:19:00Z</cp:lastPrinted>
  <dcterms:created xsi:type="dcterms:W3CDTF">2023-09-29T12:35:00Z</dcterms:created>
  <dcterms:modified xsi:type="dcterms:W3CDTF">2023-09-29T12:35:00Z</dcterms:modified>
</cp:coreProperties>
</file>